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1FB8" w14:textId="4DBB9098" w:rsidR="00CD3DAF" w:rsidRPr="003F23F1" w:rsidRDefault="00CA383E" w:rsidP="00AE7946">
      <w:pPr>
        <w:spacing w:line="276" w:lineRule="auto"/>
        <w:jc w:val="center"/>
        <w:rPr>
          <w:rFonts w:asciiTheme="minorHAnsi" w:hAnsiTheme="minorHAnsi" w:cstheme="minorHAnsi"/>
          <w:b/>
          <w:bCs/>
          <w:sz w:val="22"/>
          <w:szCs w:val="22"/>
        </w:rPr>
      </w:pPr>
      <w:bookmarkStart w:id="0" w:name="_Hlk98934019"/>
      <w:r w:rsidRPr="003F23F1">
        <w:rPr>
          <w:rFonts w:asciiTheme="minorHAnsi" w:hAnsiTheme="minorHAnsi" w:cstheme="minorHAnsi"/>
          <w:b/>
          <w:bCs/>
          <w:sz w:val="22"/>
          <w:szCs w:val="22"/>
        </w:rPr>
        <w:t>R</w:t>
      </w:r>
      <w:r w:rsidR="00B266B7" w:rsidRPr="003F23F1">
        <w:rPr>
          <w:rFonts w:asciiTheme="minorHAnsi" w:hAnsiTheme="minorHAnsi" w:cstheme="minorHAnsi"/>
          <w:b/>
          <w:bCs/>
          <w:sz w:val="22"/>
          <w:szCs w:val="22"/>
        </w:rPr>
        <w:t xml:space="preserve">egulamin Naboru </w:t>
      </w:r>
      <w:r w:rsidR="00B7233A" w:rsidRPr="003F23F1">
        <w:rPr>
          <w:rFonts w:asciiTheme="minorHAnsi" w:hAnsiTheme="minorHAnsi" w:cstheme="minorHAnsi"/>
          <w:b/>
          <w:bCs/>
          <w:sz w:val="22"/>
          <w:szCs w:val="22"/>
        </w:rPr>
        <w:t xml:space="preserve">podmiotów </w:t>
      </w:r>
      <w:r w:rsidR="00B266B7" w:rsidRPr="003F23F1">
        <w:rPr>
          <w:rFonts w:asciiTheme="minorHAnsi" w:hAnsiTheme="minorHAnsi" w:cstheme="minorHAnsi"/>
          <w:b/>
          <w:bCs/>
          <w:sz w:val="22"/>
          <w:szCs w:val="22"/>
        </w:rPr>
        <w:t xml:space="preserve">MŚP/Testerów do </w:t>
      </w:r>
      <w:r w:rsidR="00EA3879" w:rsidRPr="003F23F1">
        <w:rPr>
          <w:rFonts w:asciiTheme="minorHAnsi" w:hAnsiTheme="minorHAnsi" w:cstheme="minorHAnsi"/>
          <w:b/>
          <w:bCs/>
          <w:sz w:val="22"/>
          <w:szCs w:val="22"/>
        </w:rPr>
        <w:t xml:space="preserve">bezpłatnego </w:t>
      </w:r>
      <w:r w:rsidR="00B266B7" w:rsidRPr="003F23F1">
        <w:rPr>
          <w:rFonts w:asciiTheme="minorHAnsi" w:hAnsiTheme="minorHAnsi" w:cstheme="minorHAnsi"/>
          <w:b/>
          <w:bCs/>
          <w:sz w:val="22"/>
          <w:szCs w:val="22"/>
        </w:rPr>
        <w:t>Testowania Usługi</w:t>
      </w:r>
      <w:r w:rsidR="00CD3DAF" w:rsidRPr="003F23F1">
        <w:rPr>
          <w:rFonts w:asciiTheme="minorHAnsi" w:hAnsiTheme="minorHAnsi" w:cstheme="minorHAnsi"/>
          <w:b/>
          <w:bCs/>
          <w:sz w:val="22"/>
          <w:szCs w:val="22"/>
        </w:rPr>
        <w:t>:</w:t>
      </w:r>
      <w:bookmarkEnd w:id="0"/>
    </w:p>
    <w:p w14:paraId="403B3C88" w14:textId="15D9BB5B" w:rsidR="00F07472" w:rsidRDefault="00CD3DAF" w:rsidP="00AE7946">
      <w:pPr>
        <w:spacing w:line="276" w:lineRule="auto"/>
        <w:jc w:val="center"/>
        <w:rPr>
          <w:rFonts w:asciiTheme="minorHAnsi" w:hAnsiTheme="minorHAnsi" w:cstheme="minorHAnsi"/>
          <w:b/>
          <w:bCs/>
          <w:sz w:val="22"/>
          <w:szCs w:val="22"/>
        </w:rPr>
      </w:pPr>
      <w:r w:rsidRPr="003F23F1">
        <w:rPr>
          <w:rFonts w:asciiTheme="minorHAnsi" w:hAnsiTheme="minorHAnsi" w:cstheme="minorHAnsi"/>
          <w:b/>
          <w:bCs/>
          <w:sz w:val="22"/>
          <w:szCs w:val="22"/>
        </w:rPr>
        <w:t xml:space="preserve">„Wycena – przygotowanie firmy pod inwestycje kapitałowe” </w:t>
      </w:r>
      <w:r w:rsidR="00B266B7" w:rsidRPr="003F23F1">
        <w:rPr>
          <w:rFonts w:asciiTheme="minorHAnsi" w:hAnsiTheme="minorHAnsi" w:cstheme="minorHAnsi"/>
          <w:b/>
          <w:bCs/>
          <w:sz w:val="22"/>
          <w:szCs w:val="22"/>
        </w:rPr>
        <w:t>w ramach projektu</w:t>
      </w:r>
      <w:r w:rsidRPr="003F23F1">
        <w:rPr>
          <w:rFonts w:asciiTheme="minorHAnsi" w:hAnsiTheme="minorHAnsi" w:cstheme="minorHAnsi"/>
          <w:b/>
          <w:bCs/>
          <w:sz w:val="22"/>
          <w:szCs w:val="22"/>
        </w:rPr>
        <w:t xml:space="preserve">  </w:t>
      </w:r>
      <w:r w:rsidR="00CA383E" w:rsidRPr="003F23F1">
        <w:rPr>
          <w:rFonts w:asciiTheme="minorHAnsi" w:hAnsiTheme="minorHAnsi" w:cstheme="minorHAnsi"/>
          <w:b/>
          <w:bCs/>
          <w:sz w:val="22"/>
          <w:szCs w:val="22"/>
        </w:rPr>
        <w:t>„Profesjonalizacja proinnowacyjnych usług doradczych partnerstwa Instytucji Otoczenia Biznesu Mazowsza”</w:t>
      </w:r>
    </w:p>
    <w:p w14:paraId="5CF54FA6" w14:textId="77777777" w:rsidR="00212AEF" w:rsidRPr="003F23F1" w:rsidRDefault="00212AEF" w:rsidP="00AE7946">
      <w:pPr>
        <w:spacing w:line="276" w:lineRule="auto"/>
        <w:jc w:val="center"/>
        <w:rPr>
          <w:rFonts w:asciiTheme="minorHAnsi" w:hAnsiTheme="minorHAnsi" w:cstheme="minorHAnsi"/>
          <w:b/>
          <w:bCs/>
          <w:sz w:val="22"/>
          <w:szCs w:val="22"/>
        </w:rPr>
      </w:pPr>
    </w:p>
    <w:p w14:paraId="5E53717A" w14:textId="77777777" w:rsidR="00F07472" w:rsidRPr="003F23F1" w:rsidRDefault="00CA383E" w:rsidP="005764D3">
      <w:pPr>
        <w:numPr>
          <w:ilvl w:val="0"/>
          <w:numId w:val="1"/>
        </w:numPr>
        <w:spacing w:line="276" w:lineRule="auto"/>
        <w:jc w:val="both"/>
        <w:rPr>
          <w:rFonts w:asciiTheme="minorHAnsi" w:hAnsiTheme="minorHAnsi" w:cstheme="minorHAnsi"/>
          <w:b/>
          <w:sz w:val="22"/>
          <w:szCs w:val="22"/>
          <w:u w:val="single"/>
        </w:rPr>
      </w:pPr>
      <w:r w:rsidRPr="003F23F1">
        <w:rPr>
          <w:rFonts w:asciiTheme="minorHAnsi" w:hAnsiTheme="minorHAnsi" w:cstheme="minorHAnsi"/>
          <w:b/>
          <w:sz w:val="22"/>
          <w:szCs w:val="22"/>
          <w:u w:val="single"/>
        </w:rPr>
        <w:t>Postanowienia Ogólne</w:t>
      </w:r>
    </w:p>
    <w:p w14:paraId="423542CA" w14:textId="77777777" w:rsidR="00F07472" w:rsidRPr="003F23F1" w:rsidRDefault="00F07472" w:rsidP="005764D3">
      <w:pPr>
        <w:spacing w:line="276" w:lineRule="auto"/>
        <w:ind w:left="765"/>
        <w:jc w:val="both"/>
        <w:rPr>
          <w:rFonts w:asciiTheme="minorHAnsi" w:hAnsiTheme="minorHAnsi" w:cstheme="minorHAnsi"/>
          <w:b/>
          <w:sz w:val="22"/>
          <w:szCs w:val="22"/>
        </w:rPr>
      </w:pPr>
    </w:p>
    <w:p w14:paraId="105027B0" w14:textId="5CED112E" w:rsidR="00F07472" w:rsidRPr="00321C8D" w:rsidRDefault="00CA383E" w:rsidP="00321C8D">
      <w:pPr>
        <w:numPr>
          <w:ilvl w:val="0"/>
          <w:numId w:val="2"/>
        </w:numPr>
        <w:jc w:val="both"/>
        <w:rPr>
          <w:rFonts w:asciiTheme="minorHAnsi" w:hAnsiTheme="minorHAnsi" w:cstheme="minorHAnsi"/>
          <w:sz w:val="22"/>
          <w:szCs w:val="22"/>
        </w:rPr>
      </w:pPr>
      <w:r w:rsidRPr="003F23F1">
        <w:rPr>
          <w:rFonts w:asciiTheme="minorHAnsi" w:hAnsiTheme="minorHAnsi" w:cstheme="minorHAnsi"/>
          <w:sz w:val="22"/>
          <w:szCs w:val="22"/>
        </w:rPr>
        <w:t>Wsparciem w ramach Projektu, zgodnie z niniejszym Regulaminem, zostaną objęte mikro oraz małe i średnie przedsiębiorstwa zarejes</w:t>
      </w:r>
      <w:r w:rsidR="001B3E48" w:rsidRPr="003F23F1">
        <w:rPr>
          <w:rFonts w:asciiTheme="minorHAnsi" w:hAnsiTheme="minorHAnsi" w:cstheme="minorHAnsi"/>
          <w:sz w:val="22"/>
          <w:szCs w:val="22"/>
        </w:rPr>
        <w:t xml:space="preserve">trowane na terenie Województwa </w:t>
      </w:r>
      <w:r w:rsidRPr="003F23F1">
        <w:rPr>
          <w:rFonts w:asciiTheme="minorHAnsi" w:hAnsiTheme="minorHAnsi" w:cstheme="minorHAnsi"/>
          <w:sz w:val="22"/>
          <w:szCs w:val="22"/>
        </w:rPr>
        <w:t>Mazowieckiego</w:t>
      </w:r>
      <w:r w:rsidR="00321C8D">
        <w:rPr>
          <w:rFonts w:asciiTheme="minorHAnsi" w:hAnsiTheme="minorHAnsi" w:cstheme="minorHAnsi"/>
          <w:sz w:val="22"/>
          <w:szCs w:val="22"/>
        </w:rPr>
        <w:t xml:space="preserve"> (testerzy) w związku z realizacją</w:t>
      </w:r>
      <w:r w:rsidR="00321C8D" w:rsidRPr="00321C8D">
        <w:rPr>
          <w:rFonts w:asciiTheme="minorHAnsi" w:hAnsiTheme="minorHAnsi" w:cstheme="minorHAnsi"/>
          <w:sz w:val="22"/>
          <w:szCs w:val="22"/>
        </w:rPr>
        <w:t xml:space="preserve"> umow</w:t>
      </w:r>
      <w:r w:rsidR="00321C8D">
        <w:rPr>
          <w:rFonts w:asciiTheme="minorHAnsi" w:hAnsiTheme="minorHAnsi" w:cstheme="minorHAnsi"/>
          <w:sz w:val="22"/>
          <w:szCs w:val="22"/>
        </w:rPr>
        <w:t xml:space="preserve">y o powierzenie grantu w ramach </w:t>
      </w:r>
      <w:r w:rsidR="00321C8D" w:rsidRPr="00321C8D">
        <w:rPr>
          <w:rFonts w:asciiTheme="minorHAnsi" w:hAnsiTheme="minorHAnsi" w:cstheme="minorHAnsi"/>
          <w:sz w:val="22"/>
          <w:szCs w:val="22"/>
        </w:rPr>
        <w:t>Regionalnego Programu Operacyjnego Województwa Mazowieckiego</w:t>
      </w:r>
      <w:r w:rsidR="00321C8D">
        <w:rPr>
          <w:rFonts w:asciiTheme="minorHAnsi" w:hAnsiTheme="minorHAnsi" w:cstheme="minorHAnsi"/>
          <w:sz w:val="22"/>
          <w:szCs w:val="22"/>
        </w:rPr>
        <w:t xml:space="preserve">, </w:t>
      </w:r>
      <w:r w:rsidR="00321C8D" w:rsidRPr="00321C8D">
        <w:rPr>
          <w:rFonts w:asciiTheme="minorHAnsi" w:hAnsiTheme="minorHAnsi" w:cstheme="minorHAnsi"/>
          <w:sz w:val="22"/>
          <w:szCs w:val="22"/>
        </w:rPr>
        <w:t>Działanie 3.1 Poprawa rozwoju MŚP na Mazowszu</w:t>
      </w:r>
      <w:r w:rsidR="00321C8D">
        <w:rPr>
          <w:rFonts w:asciiTheme="minorHAnsi" w:hAnsiTheme="minorHAnsi" w:cstheme="minorHAnsi"/>
          <w:sz w:val="22"/>
          <w:szCs w:val="22"/>
        </w:rPr>
        <w:t xml:space="preserve">, </w:t>
      </w:r>
      <w:r w:rsidR="00321C8D" w:rsidRPr="00321C8D">
        <w:rPr>
          <w:rFonts w:asciiTheme="minorHAnsi" w:hAnsiTheme="minorHAnsi" w:cstheme="minorHAnsi"/>
          <w:sz w:val="22"/>
          <w:szCs w:val="22"/>
        </w:rPr>
        <w:t>Poddziałanie 3.1.2 Rozwój MŚP</w:t>
      </w:r>
      <w:r w:rsidR="00321C8D">
        <w:rPr>
          <w:rFonts w:asciiTheme="minorHAnsi" w:hAnsiTheme="minorHAnsi" w:cstheme="minorHAnsi"/>
          <w:sz w:val="22"/>
          <w:szCs w:val="22"/>
        </w:rPr>
        <w:t xml:space="preserve">, </w:t>
      </w:r>
      <w:r w:rsidR="00321C8D" w:rsidRPr="00321C8D">
        <w:rPr>
          <w:rFonts w:asciiTheme="minorHAnsi" w:hAnsiTheme="minorHAnsi" w:cstheme="minorHAnsi"/>
          <w:sz w:val="22"/>
          <w:szCs w:val="22"/>
        </w:rPr>
        <w:t>Modelowanie Systemu Ofert dla Innowacji (RPMA.03.01.02-14-b657/18</w:t>
      </w:r>
      <w:r w:rsidR="00321C8D">
        <w:rPr>
          <w:rFonts w:asciiTheme="minorHAnsi" w:hAnsiTheme="minorHAnsi" w:cstheme="minorHAnsi"/>
          <w:sz w:val="22"/>
          <w:szCs w:val="22"/>
        </w:rPr>
        <w:t>).</w:t>
      </w:r>
      <w:r w:rsidRPr="00321C8D">
        <w:rPr>
          <w:rFonts w:asciiTheme="minorHAnsi" w:hAnsiTheme="minorHAnsi" w:cstheme="minorHAnsi"/>
          <w:sz w:val="22"/>
          <w:szCs w:val="22"/>
        </w:rPr>
        <w:t xml:space="preserve"> </w:t>
      </w:r>
    </w:p>
    <w:p w14:paraId="6E0F386B" w14:textId="53C72919" w:rsidR="00F07472" w:rsidRPr="003F23F1" w:rsidRDefault="00CA383E" w:rsidP="005F40DD">
      <w:pPr>
        <w:numPr>
          <w:ilvl w:val="0"/>
          <w:numId w:val="2"/>
        </w:numPr>
        <w:jc w:val="both"/>
        <w:rPr>
          <w:rFonts w:asciiTheme="minorHAnsi" w:hAnsiTheme="minorHAnsi" w:cstheme="minorHAnsi"/>
          <w:sz w:val="22"/>
          <w:szCs w:val="22"/>
        </w:rPr>
      </w:pPr>
      <w:r w:rsidRPr="003F23F1">
        <w:rPr>
          <w:rFonts w:asciiTheme="minorHAnsi" w:hAnsiTheme="minorHAnsi" w:cstheme="minorHAnsi"/>
          <w:sz w:val="22"/>
          <w:szCs w:val="22"/>
        </w:rPr>
        <w:t xml:space="preserve">Przedsiębiorcy, </w:t>
      </w:r>
      <w:r w:rsidR="00632310" w:rsidRPr="003F23F1">
        <w:rPr>
          <w:rFonts w:asciiTheme="minorHAnsi" w:hAnsiTheme="minorHAnsi" w:cstheme="minorHAnsi"/>
          <w:sz w:val="22"/>
          <w:szCs w:val="22"/>
        </w:rPr>
        <w:t>którzy nieodpłatnie przetestują</w:t>
      </w:r>
      <w:r w:rsidRPr="003F23F1">
        <w:rPr>
          <w:rFonts w:asciiTheme="minorHAnsi" w:hAnsiTheme="minorHAnsi" w:cstheme="minorHAnsi"/>
          <w:sz w:val="22"/>
          <w:szCs w:val="22"/>
        </w:rPr>
        <w:t xml:space="preserve"> usług</w:t>
      </w:r>
      <w:r w:rsidR="00632310" w:rsidRPr="003F23F1">
        <w:rPr>
          <w:rFonts w:asciiTheme="minorHAnsi" w:hAnsiTheme="minorHAnsi" w:cstheme="minorHAnsi"/>
          <w:sz w:val="22"/>
          <w:szCs w:val="22"/>
        </w:rPr>
        <w:t>ę</w:t>
      </w:r>
      <w:r w:rsidRPr="003F23F1">
        <w:rPr>
          <w:rFonts w:asciiTheme="minorHAnsi" w:hAnsiTheme="minorHAnsi" w:cstheme="minorHAnsi"/>
          <w:sz w:val="22"/>
          <w:szCs w:val="22"/>
        </w:rPr>
        <w:t xml:space="preserve"> ww. projektu, będą mogli </w:t>
      </w:r>
      <w:r w:rsidR="00632310" w:rsidRPr="003F23F1">
        <w:rPr>
          <w:rFonts w:asciiTheme="minorHAnsi" w:hAnsiTheme="minorHAnsi" w:cstheme="minorHAnsi"/>
          <w:sz w:val="22"/>
          <w:szCs w:val="22"/>
        </w:rPr>
        <w:t>wykorzystać otrzymane wyniki z</w:t>
      </w:r>
      <w:r w:rsidR="005764D3" w:rsidRPr="003F23F1">
        <w:rPr>
          <w:rFonts w:asciiTheme="minorHAnsi" w:hAnsiTheme="minorHAnsi" w:cstheme="minorHAnsi"/>
          <w:sz w:val="22"/>
          <w:szCs w:val="22"/>
        </w:rPr>
        <w:t xml:space="preserve"> </w:t>
      </w:r>
      <w:r w:rsidR="00632310" w:rsidRPr="003F23F1">
        <w:rPr>
          <w:rFonts w:asciiTheme="minorHAnsi" w:hAnsiTheme="minorHAnsi" w:cstheme="minorHAnsi"/>
          <w:sz w:val="22"/>
          <w:szCs w:val="22"/>
        </w:rPr>
        <w:t xml:space="preserve">testowania </w:t>
      </w:r>
      <w:r w:rsidR="005764D3" w:rsidRPr="003F23F1">
        <w:rPr>
          <w:rFonts w:asciiTheme="minorHAnsi" w:hAnsiTheme="minorHAnsi" w:cstheme="minorHAnsi"/>
          <w:sz w:val="22"/>
          <w:szCs w:val="22"/>
        </w:rPr>
        <w:t xml:space="preserve">usługi </w:t>
      </w:r>
      <w:r w:rsidR="00632310" w:rsidRPr="003F23F1">
        <w:rPr>
          <w:rFonts w:asciiTheme="minorHAnsi" w:hAnsiTheme="minorHAnsi" w:cstheme="minorHAnsi"/>
          <w:sz w:val="22"/>
          <w:szCs w:val="22"/>
        </w:rPr>
        <w:t>w swojej działalności gospodarczej</w:t>
      </w:r>
      <w:r w:rsidRPr="003F23F1">
        <w:rPr>
          <w:rFonts w:asciiTheme="minorHAnsi" w:hAnsiTheme="minorHAnsi" w:cstheme="minorHAnsi"/>
          <w:sz w:val="22"/>
          <w:szCs w:val="22"/>
        </w:rPr>
        <w:t>.</w:t>
      </w:r>
    </w:p>
    <w:p w14:paraId="58F44486" w14:textId="3F494C96" w:rsidR="00F07472" w:rsidRDefault="00CA383E" w:rsidP="005F40DD">
      <w:pPr>
        <w:numPr>
          <w:ilvl w:val="0"/>
          <w:numId w:val="2"/>
        </w:numPr>
        <w:jc w:val="both"/>
        <w:rPr>
          <w:rFonts w:asciiTheme="minorHAnsi" w:hAnsiTheme="minorHAnsi" w:cstheme="minorHAnsi"/>
          <w:sz w:val="22"/>
          <w:szCs w:val="22"/>
        </w:rPr>
      </w:pPr>
      <w:r w:rsidRPr="003F23F1">
        <w:rPr>
          <w:rFonts w:asciiTheme="minorHAnsi" w:hAnsiTheme="minorHAnsi" w:cstheme="minorHAnsi"/>
          <w:sz w:val="22"/>
          <w:szCs w:val="22"/>
        </w:rPr>
        <w:t>Nin</w:t>
      </w:r>
      <w:r w:rsidR="003F23F1">
        <w:rPr>
          <w:rFonts w:asciiTheme="minorHAnsi" w:hAnsiTheme="minorHAnsi" w:cstheme="minorHAnsi"/>
          <w:sz w:val="22"/>
          <w:szCs w:val="22"/>
        </w:rPr>
        <w:t>iejszy Regulamin dotyczy testowania usługi określonej w Dziale II</w:t>
      </w:r>
      <w:r w:rsidRPr="003F23F1">
        <w:rPr>
          <w:rFonts w:asciiTheme="minorHAnsi" w:hAnsiTheme="minorHAnsi" w:cstheme="minorHAnsi"/>
          <w:sz w:val="22"/>
          <w:szCs w:val="22"/>
        </w:rPr>
        <w:t xml:space="preserve"> Regulaminu.</w:t>
      </w:r>
    </w:p>
    <w:p w14:paraId="7A0BDFEB" w14:textId="3179F56A" w:rsidR="003B3071" w:rsidRDefault="003B3071" w:rsidP="003B3071">
      <w:pPr>
        <w:numPr>
          <w:ilvl w:val="0"/>
          <w:numId w:val="2"/>
        </w:numPr>
        <w:jc w:val="both"/>
        <w:rPr>
          <w:rFonts w:asciiTheme="minorHAnsi" w:hAnsiTheme="minorHAnsi" w:cstheme="minorHAnsi"/>
          <w:sz w:val="22"/>
          <w:szCs w:val="22"/>
        </w:rPr>
      </w:pPr>
      <w:r>
        <w:rPr>
          <w:rFonts w:asciiTheme="minorHAnsi" w:hAnsiTheme="minorHAnsi" w:cstheme="minorHAnsi"/>
          <w:sz w:val="22"/>
          <w:szCs w:val="22"/>
        </w:rPr>
        <w:t>Liderem</w:t>
      </w:r>
      <w:r w:rsidRPr="003B3071">
        <w:rPr>
          <w:rFonts w:asciiTheme="minorHAnsi" w:hAnsiTheme="minorHAnsi" w:cstheme="minorHAnsi"/>
          <w:sz w:val="22"/>
          <w:szCs w:val="22"/>
        </w:rPr>
        <w:t xml:space="preserve"> i Partnerami projektu</w:t>
      </w:r>
      <w:r>
        <w:rPr>
          <w:rFonts w:asciiTheme="minorHAnsi" w:hAnsiTheme="minorHAnsi" w:cstheme="minorHAnsi"/>
          <w:sz w:val="22"/>
          <w:szCs w:val="22"/>
        </w:rPr>
        <w:t xml:space="preserve"> są:</w:t>
      </w:r>
    </w:p>
    <w:p w14:paraId="2EC8B0E9" w14:textId="4F1AB46D" w:rsidR="003B3071" w:rsidRDefault="003B3071" w:rsidP="003B3071">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Krajowa Izba Gospodarcza</w:t>
      </w:r>
      <w:r w:rsidRPr="003B3071">
        <w:rPr>
          <w:rFonts w:asciiTheme="minorHAnsi" w:hAnsiTheme="minorHAnsi" w:cstheme="minorHAnsi"/>
          <w:sz w:val="22"/>
          <w:szCs w:val="22"/>
        </w:rPr>
        <w:t xml:space="preserve"> Elektroniki i Telekomunikacji</w:t>
      </w:r>
      <w:r>
        <w:rPr>
          <w:rFonts w:asciiTheme="minorHAnsi" w:hAnsiTheme="minorHAnsi" w:cstheme="minorHAnsi"/>
          <w:sz w:val="22"/>
          <w:szCs w:val="22"/>
        </w:rPr>
        <w:t xml:space="preserve"> (Lider),</w:t>
      </w:r>
    </w:p>
    <w:p w14:paraId="705EDE80" w14:textId="19EE1A99" w:rsidR="003B3071" w:rsidRDefault="003B3071" w:rsidP="003B3071">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Politechnika Warszawska</w:t>
      </w:r>
      <w:r w:rsidRPr="003B3071">
        <w:rPr>
          <w:rFonts w:asciiTheme="minorHAnsi" w:hAnsiTheme="minorHAnsi" w:cstheme="minorHAnsi"/>
          <w:sz w:val="22"/>
          <w:szCs w:val="22"/>
        </w:rPr>
        <w:t xml:space="preserve"> - Centrum Zarządzania Innowacjami i Transferem Technologii</w:t>
      </w:r>
      <w:r>
        <w:rPr>
          <w:rFonts w:asciiTheme="minorHAnsi" w:hAnsiTheme="minorHAnsi" w:cstheme="minorHAnsi"/>
          <w:sz w:val="22"/>
          <w:szCs w:val="22"/>
        </w:rPr>
        <w:t>,</w:t>
      </w:r>
    </w:p>
    <w:p w14:paraId="2BA94ED6" w14:textId="24CDBF6B" w:rsidR="003B3071" w:rsidRDefault="003B3071" w:rsidP="003B3071">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Instytut</w:t>
      </w:r>
      <w:r w:rsidRPr="003B3071">
        <w:rPr>
          <w:rFonts w:asciiTheme="minorHAnsi" w:hAnsiTheme="minorHAnsi" w:cstheme="minorHAnsi"/>
          <w:sz w:val="22"/>
          <w:szCs w:val="22"/>
        </w:rPr>
        <w:t xml:space="preserve"> Kreowania Przedsiębiorczości Sp. z o.o.</w:t>
      </w:r>
      <w:r>
        <w:rPr>
          <w:rFonts w:asciiTheme="minorHAnsi" w:hAnsiTheme="minorHAnsi" w:cstheme="minorHAnsi"/>
          <w:sz w:val="22"/>
          <w:szCs w:val="22"/>
        </w:rPr>
        <w:t>,</w:t>
      </w:r>
      <w:r w:rsidRPr="003B3071">
        <w:rPr>
          <w:rFonts w:asciiTheme="minorHAnsi" w:hAnsiTheme="minorHAnsi" w:cstheme="minorHAnsi"/>
          <w:sz w:val="22"/>
          <w:szCs w:val="22"/>
        </w:rPr>
        <w:t xml:space="preserve"> </w:t>
      </w:r>
    </w:p>
    <w:p w14:paraId="7968BA67" w14:textId="3AB592E5" w:rsidR="003B3071" w:rsidRPr="003B3071" w:rsidRDefault="003B3071" w:rsidP="003B3071">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Agencja</w:t>
      </w:r>
      <w:r w:rsidRPr="003B3071">
        <w:rPr>
          <w:rFonts w:asciiTheme="minorHAnsi" w:hAnsiTheme="minorHAnsi" w:cstheme="minorHAnsi"/>
          <w:sz w:val="22"/>
          <w:szCs w:val="22"/>
        </w:rPr>
        <w:t xml:space="preserve"> Rozwoju Mazowsza S.A.  </w:t>
      </w:r>
    </w:p>
    <w:p w14:paraId="2DF5B900" w14:textId="77777777" w:rsidR="00F07472" w:rsidRPr="003F23F1" w:rsidRDefault="00F07472" w:rsidP="005764D3">
      <w:pPr>
        <w:spacing w:line="276" w:lineRule="auto"/>
        <w:ind w:left="1125"/>
        <w:jc w:val="both"/>
        <w:rPr>
          <w:rFonts w:asciiTheme="minorHAnsi" w:hAnsiTheme="minorHAnsi" w:cstheme="minorHAnsi"/>
          <w:sz w:val="22"/>
          <w:szCs w:val="22"/>
        </w:rPr>
      </w:pPr>
    </w:p>
    <w:p w14:paraId="46C6F331" w14:textId="4129EFD7" w:rsidR="00F07472" w:rsidRPr="003F23F1" w:rsidRDefault="00FB2853" w:rsidP="005764D3">
      <w:pPr>
        <w:numPr>
          <w:ilvl w:val="0"/>
          <w:numId w:val="1"/>
        </w:numPr>
        <w:spacing w:line="276"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Opis </w:t>
      </w:r>
      <w:r w:rsidR="00CA383E" w:rsidRPr="003F23F1">
        <w:rPr>
          <w:rFonts w:asciiTheme="minorHAnsi" w:hAnsiTheme="minorHAnsi" w:cstheme="minorHAnsi"/>
          <w:b/>
          <w:sz w:val="22"/>
          <w:szCs w:val="22"/>
          <w:u w:val="single"/>
        </w:rPr>
        <w:t>usług</w:t>
      </w:r>
      <w:r w:rsidR="00EB0AA3" w:rsidRPr="003F23F1">
        <w:rPr>
          <w:rFonts w:asciiTheme="minorHAnsi" w:hAnsiTheme="minorHAnsi" w:cstheme="minorHAnsi"/>
          <w:b/>
          <w:sz w:val="22"/>
          <w:szCs w:val="22"/>
          <w:u w:val="single"/>
        </w:rPr>
        <w:t>i</w:t>
      </w:r>
      <w:r w:rsidR="00CA383E" w:rsidRPr="003F23F1">
        <w:rPr>
          <w:rFonts w:asciiTheme="minorHAnsi" w:hAnsiTheme="minorHAnsi" w:cstheme="minorHAnsi"/>
          <w:b/>
          <w:sz w:val="22"/>
          <w:szCs w:val="22"/>
          <w:u w:val="single"/>
        </w:rPr>
        <w:t xml:space="preserve"> </w:t>
      </w:r>
      <w:r w:rsidR="00EB0AA3" w:rsidRPr="003F23F1">
        <w:rPr>
          <w:rFonts w:asciiTheme="minorHAnsi" w:hAnsiTheme="minorHAnsi" w:cstheme="minorHAnsi"/>
          <w:b/>
          <w:sz w:val="22"/>
          <w:szCs w:val="22"/>
          <w:u w:val="single"/>
        </w:rPr>
        <w:t>świadczonej</w:t>
      </w:r>
      <w:r w:rsidR="000B4D75" w:rsidRPr="003F23F1">
        <w:rPr>
          <w:rFonts w:asciiTheme="minorHAnsi" w:hAnsiTheme="minorHAnsi" w:cstheme="minorHAnsi"/>
          <w:b/>
          <w:sz w:val="22"/>
          <w:szCs w:val="22"/>
          <w:u w:val="single"/>
        </w:rPr>
        <w:t xml:space="preserve"> </w:t>
      </w:r>
      <w:r w:rsidR="00CA383E" w:rsidRPr="003F23F1">
        <w:rPr>
          <w:rFonts w:asciiTheme="minorHAnsi" w:hAnsiTheme="minorHAnsi" w:cstheme="minorHAnsi"/>
          <w:b/>
          <w:sz w:val="22"/>
          <w:szCs w:val="22"/>
          <w:u w:val="single"/>
        </w:rPr>
        <w:t>w ramach testowania</w:t>
      </w:r>
    </w:p>
    <w:p w14:paraId="2EC06B6F" w14:textId="77777777" w:rsidR="000B4D75" w:rsidRPr="003F23F1" w:rsidRDefault="000B4D75" w:rsidP="005764D3">
      <w:pPr>
        <w:spacing w:line="276" w:lineRule="auto"/>
        <w:ind w:left="765"/>
        <w:jc w:val="both"/>
        <w:rPr>
          <w:rFonts w:asciiTheme="minorHAnsi" w:hAnsiTheme="minorHAnsi" w:cstheme="minorHAnsi"/>
          <w:b/>
          <w:sz w:val="22"/>
          <w:szCs w:val="22"/>
          <w:u w:val="single"/>
        </w:rPr>
      </w:pPr>
    </w:p>
    <w:p w14:paraId="1F79889A" w14:textId="233D8BDE" w:rsidR="00E67548" w:rsidRPr="003F23F1" w:rsidRDefault="00E67548" w:rsidP="00E67548">
      <w:pPr>
        <w:jc w:val="both"/>
        <w:rPr>
          <w:rFonts w:asciiTheme="minorHAnsi" w:hAnsiTheme="minorHAnsi" w:cstheme="minorHAnsi"/>
          <w:sz w:val="22"/>
          <w:szCs w:val="22"/>
        </w:rPr>
      </w:pPr>
      <w:r w:rsidRPr="003F23F1">
        <w:rPr>
          <w:rFonts w:asciiTheme="minorHAnsi" w:hAnsiTheme="minorHAnsi" w:cstheme="minorHAnsi"/>
          <w:sz w:val="22"/>
          <w:szCs w:val="22"/>
        </w:rPr>
        <w:t>Usługę w ramach testowania można podzielić na pięć etapów:</w:t>
      </w:r>
    </w:p>
    <w:p w14:paraId="0B2B8092" w14:textId="77777777" w:rsidR="00E67548" w:rsidRPr="003F23F1" w:rsidRDefault="00E67548" w:rsidP="00E67548">
      <w:pPr>
        <w:jc w:val="both"/>
        <w:rPr>
          <w:rFonts w:asciiTheme="minorHAnsi" w:hAnsiTheme="minorHAnsi" w:cstheme="minorHAnsi"/>
          <w:sz w:val="22"/>
          <w:szCs w:val="22"/>
        </w:rPr>
      </w:pPr>
    </w:p>
    <w:p w14:paraId="147A3AAA" w14:textId="14B717DA" w:rsidR="00E67548" w:rsidRPr="003F23F1" w:rsidRDefault="005F40DD" w:rsidP="00E67548">
      <w:pPr>
        <w:pStyle w:val="Akapitzlist"/>
        <w:numPr>
          <w:ilvl w:val="0"/>
          <w:numId w:val="10"/>
        </w:numPr>
        <w:suppressAutoHyphens w:val="0"/>
        <w:contextualSpacing w:val="0"/>
        <w:jc w:val="both"/>
        <w:rPr>
          <w:rFonts w:asciiTheme="minorHAnsi" w:hAnsiTheme="minorHAnsi" w:cstheme="minorHAnsi"/>
          <w:sz w:val="22"/>
          <w:szCs w:val="22"/>
        </w:rPr>
      </w:pPr>
      <w:r w:rsidRPr="003F23F1">
        <w:rPr>
          <w:rFonts w:asciiTheme="minorHAnsi" w:hAnsiTheme="minorHAnsi" w:cstheme="minorHAnsi"/>
          <w:b/>
          <w:sz w:val="22"/>
          <w:szCs w:val="22"/>
        </w:rPr>
        <w:t>Przygotowanie do usługi</w:t>
      </w:r>
      <w:r w:rsidR="00E67548" w:rsidRPr="003F23F1">
        <w:rPr>
          <w:rFonts w:asciiTheme="minorHAnsi" w:hAnsiTheme="minorHAnsi" w:cstheme="minorHAnsi"/>
          <w:sz w:val="22"/>
          <w:szCs w:val="22"/>
        </w:rPr>
        <w:t xml:space="preserve"> – pierwszy etap polegający na określeniu</w:t>
      </w:r>
      <w:r w:rsidRPr="003F23F1">
        <w:rPr>
          <w:rFonts w:asciiTheme="minorHAnsi" w:hAnsiTheme="minorHAnsi" w:cstheme="minorHAnsi"/>
          <w:sz w:val="22"/>
          <w:szCs w:val="22"/>
        </w:rPr>
        <w:t xml:space="preserve"> przedmiotu</w:t>
      </w:r>
      <w:r w:rsidR="00E67548" w:rsidRPr="003F23F1">
        <w:rPr>
          <w:rFonts w:asciiTheme="minorHAnsi" w:hAnsiTheme="minorHAnsi" w:cstheme="minorHAnsi"/>
          <w:sz w:val="22"/>
          <w:szCs w:val="22"/>
        </w:rPr>
        <w:t xml:space="preserve"> </w:t>
      </w:r>
      <w:r w:rsidR="00321C8D">
        <w:rPr>
          <w:rFonts w:asciiTheme="minorHAnsi" w:hAnsiTheme="minorHAnsi" w:cstheme="minorHAnsi"/>
          <w:sz w:val="22"/>
          <w:szCs w:val="22"/>
        </w:rPr>
        <w:t>oraz</w:t>
      </w:r>
      <w:r w:rsidR="00E67548" w:rsidRPr="003F23F1">
        <w:rPr>
          <w:rFonts w:asciiTheme="minorHAnsi" w:hAnsiTheme="minorHAnsi" w:cstheme="minorHAnsi"/>
          <w:sz w:val="22"/>
          <w:szCs w:val="22"/>
        </w:rPr>
        <w:t xml:space="preserve"> celu sporządzanej wyceny</w:t>
      </w:r>
      <w:r w:rsidR="00321C8D">
        <w:rPr>
          <w:rFonts w:asciiTheme="minorHAnsi" w:hAnsiTheme="minorHAnsi" w:cstheme="minorHAnsi"/>
          <w:sz w:val="22"/>
          <w:szCs w:val="22"/>
        </w:rPr>
        <w:t>.</w:t>
      </w:r>
    </w:p>
    <w:p w14:paraId="30294082" w14:textId="77F7E332" w:rsidR="00E67548" w:rsidRPr="003F23F1" w:rsidRDefault="00E67548" w:rsidP="00E67548">
      <w:pPr>
        <w:pStyle w:val="Akapitzlist"/>
        <w:numPr>
          <w:ilvl w:val="0"/>
          <w:numId w:val="10"/>
        </w:numPr>
        <w:suppressAutoHyphens w:val="0"/>
        <w:contextualSpacing w:val="0"/>
        <w:jc w:val="both"/>
        <w:rPr>
          <w:rFonts w:asciiTheme="minorHAnsi" w:hAnsiTheme="minorHAnsi" w:cstheme="minorHAnsi"/>
          <w:sz w:val="22"/>
          <w:szCs w:val="22"/>
        </w:rPr>
      </w:pPr>
      <w:r w:rsidRPr="003F23F1">
        <w:rPr>
          <w:rFonts w:asciiTheme="minorHAnsi" w:hAnsiTheme="minorHAnsi" w:cstheme="minorHAnsi"/>
          <w:b/>
          <w:sz w:val="22"/>
          <w:szCs w:val="22"/>
        </w:rPr>
        <w:t xml:space="preserve">Wybór metod </w:t>
      </w:r>
      <w:r w:rsidR="005F40DD" w:rsidRPr="003F23F1">
        <w:rPr>
          <w:rFonts w:asciiTheme="minorHAnsi" w:hAnsiTheme="minorHAnsi" w:cstheme="minorHAnsi"/>
          <w:b/>
          <w:sz w:val="22"/>
          <w:szCs w:val="22"/>
        </w:rPr>
        <w:t>przeprowadzania usługi</w:t>
      </w:r>
      <w:r w:rsidRPr="003F23F1">
        <w:rPr>
          <w:rFonts w:asciiTheme="minorHAnsi" w:hAnsiTheme="minorHAnsi" w:cstheme="minorHAnsi"/>
          <w:sz w:val="22"/>
          <w:szCs w:val="22"/>
        </w:rPr>
        <w:t xml:space="preserve"> – wstępny wybór odpowiednich metod wyceny zastosowanych do oszacowania wartości. W drodze dalszej analizy wybór ten może podlegać modyfikacjom. Wybór metod wyceny uzależniony będzie przede wszystkim od specyfiki wycenianej spółki (branża, model biznesowy, przedmiot prowadzonej działalności, itd.) oraz celu wyceny (transakcja przejęcia, likwidacja, ujęcie w księgach rachunkowych, itd.). Wpływ na wybrane metody będzie miała również dostępność i wiarygodność danych koniecznych do sporządzenia wyceny daną metodą.</w:t>
      </w:r>
    </w:p>
    <w:p w14:paraId="399C9045" w14:textId="70BBFE6E" w:rsidR="00E67548" w:rsidRPr="003F23F1" w:rsidRDefault="005F40DD" w:rsidP="00E67548">
      <w:pPr>
        <w:pStyle w:val="Akapitzlist"/>
        <w:numPr>
          <w:ilvl w:val="0"/>
          <w:numId w:val="10"/>
        </w:numPr>
        <w:suppressAutoHyphens w:val="0"/>
        <w:contextualSpacing w:val="0"/>
        <w:jc w:val="both"/>
        <w:rPr>
          <w:rFonts w:asciiTheme="minorHAnsi" w:hAnsiTheme="minorHAnsi" w:cstheme="minorHAnsi"/>
          <w:sz w:val="22"/>
          <w:szCs w:val="22"/>
        </w:rPr>
      </w:pPr>
      <w:r w:rsidRPr="003F23F1">
        <w:rPr>
          <w:rFonts w:asciiTheme="minorHAnsi" w:hAnsiTheme="minorHAnsi" w:cstheme="minorHAnsi"/>
          <w:b/>
          <w:sz w:val="22"/>
          <w:szCs w:val="22"/>
        </w:rPr>
        <w:t>Analiza</w:t>
      </w:r>
      <w:r w:rsidR="00E67548" w:rsidRPr="003F23F1">
        <w:rPr>
          <w:rFonts w:asciiTheme="minorHAnsi" w:hAnsiTheme="minorHAnsi" w:cstheme="minorHAnsi"/>
          <w:b/>
          <w:sz w:val="22"/>
          <w:szCs w:val="22"/>
        </w:rPr>
        <w:t xml:space="preserve"> przedsiębiorstwa</w:t>
      </w:r>
      <w:r w:rsidR="00E67548" w:rsidRPr="003F23F1">
        <w:rPr>
          <w:rFonts w:asciiTheme="minorHAnsi" w:hAnsiTheme="minorHAnsi" w:cstheme="minorHAnsi"/>
          <w:sz w:val="22"/>
          <w:szCs w:val="22"/>
        </w:rPr>
        <w:t xml:space="preserve"> – na tym etapie dokonuje się analizy danych finansowych spółki oraz jej prognoz finansowych. Ponadto ocenie podlega biznesplan spółki, a także jej otoczenia gospodarcze (sytuacja w sektorze, konkurencja, trendy technologiczne, społeczne, prawne, itp.), a także mocne i słabe strony spółki przy uwzględnieniu kontekstu jej otoczenia rynkowego. Ponadto analizuje się podstawowe kwestie prawne, mogące mieć wpływ na wartość wyceny takie jak umowy inwestycyjne oraz umowa spółki lub statut.</w:t>
      </w:r>
    </w:p>
    <w:p w14:paraId="43DEE667" w14:textId="15DE8D27" w:rsidR="00212AEF" w:rsidRPr="003F23F1" w:rsidRDefault="00E67548" w:rsidP="00E67548">
      <w:pPr>
        <w:pStyle w:val="Akapitzlist"/>
        <w:numPr>
          <w:ilvl w:val="0"/>
          <w:numId w:val="10"/>
        </w:numPr>
        <w:suppressAutoHyphens w:val="0"/>
        <w:contextualSpacing w:val="0"/>
        <w:jc w:val="both"/>
        <w:rPr>
          <w:rFonts w:asciiTheme="minorHAnsi" w:hAnsiTheme="minorHAnsi" w:cstheme="minorHAnsi"/>
          <w:sz w:val="22"/>
          <w:szCs w:val="22"/>
        </w:rPr>
      </w:pPr>
      <w:r w:rsidRPr="003F23F1">
        <w:rPr>
          <w:rFonts w:asciiTheme="minorHAnsi" w:hAnsiTheme="minorHAnsi" w:cstheme="minorHAnsi"/>
          <w:b/>
          <w:sz w:val="22"/>
          <w:szCs w:val="22"/>
        </w:rPr>
        <w:t>Przepr</w:t>
      </w:r>
      <w:r w:rsidR="005F40DD" w:rsidRPr="003F23F1">
        <w:rPr>
          <w:rFonts w:asciiTheme="minorHAnsi" w:hAnsiTheme="minorHAnsi" w:cstheme="minorHAnsi"/>
          <w:b/>
          <w:sz w:val="22"/>
          <w:szCs w:val="22"/>
        </w:rPr>
        <w:t>owadzenie usługi</w:t>
      </w:r>
      <w:r w:rsidRPr="003F23F1">
        <w:rPr>
          <w:rFonts w:asciiTheme="minorHAnsi" w:hAnsiTheme="minorHAnsi" w:cstheme="minorHAnsi"/>
          <w:sz w:val="22"/>
          <w:szCs w:val="22"/>
        </w:rPr>
        <w:t xml:space="preserve">– sporządzenie wyceny wybranymi wcześniej metodami. W tym celu wykorzystuje się najczęściej arkusze kalkulacyjne, aby sporządzić model przepływów pieniężnych i obliczyć wartość końcową uwzględniającą konieczne dyskonta lub premie. Etap ten uwzględnia również zebranie odpowiednich danych rynkowych (rynkowe stopy dyskontowe, dyskonta i premie, dane dot. wyceny metodą rynkową). </w:t>
      </w:r>
    </w:p>
    <w:p w14:paraId="6E6A023F" w14:textId="6D82FDD1" w:rsidR="003F23F1" w:rsidRPr="00212AEF" w:rsidRDefault="00E67548" w:rsidP="00212AEF">
      <w:pPr>
        <w:pStyle w:val="Akapitzlist"/>
        <w:numPr>
          <w:ilvl w:val="0"/>
          <w:numId w:val="10"/>
        </w:numPr>
        <w:suppressAutoHyphens w:val="0"/>
        <w:contextualSpacing w:val="0"/>
        <w:jc w:val="both"/>
        <w:rPr>
          <w:rFonts w:asciiTheme="minorHAnsi" w:hAnsiTheme="minorHAnsi" w:cstheme="minorHAnsi"/>
          <w:sz w:val="22"/>
          <w:szCs w:val="22"/>
        </w:rPr>
      </w:pPr>
      <w:r w:rsidRPr="00212AEF">
        <w:rPr>
          <w:rFonts w:asciiTheme="minorHAnsi" w:hAnsiTheme="minorHAnsi" w:cstheme="minorHAnsi"/>
          <w:b/>
          <w:sz w:val="22"/>
          <w:szCs w:val="22"/>
        </w:rPr>
        <w:lastRenderedPageBreak/>
        <w:t xml:space="preserve">Rekomendacja wartości </w:t>
      </w:r>
      <w:r w:rsidRPr="00212AEF">
        <w:rPr>
          <w:rFonts w:asciiTheme="minorHAnsi" w:hAnsiTheme="minorHAnsi" w:cstheme="minorHAnsi"/>
          <w:sz w:val="22"/>
          <w:szCs w:val="22"/>
        </w:rPr>
        <w:t>– końcowa rekomendacja wartości może bazować na jednej bądź kilku metodach oszacowania. W ramach tego etapu sporządza się również raport podsumowujący.</w:t>
      </w:r>
    </w:p>
    <w:p w14:paraId="61CE6019" w14:textId="36FD1F48" w:rsidR="00F07472" w:rsidRPr="003F23F1" w:rsidRDefault="00CA383E" w:rsidP="003F23F1">
      <w:pPr>
        <w:numPr>
          <w:ilvl w:val="0"/>
          <w:numId w:val="1"/>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b/>
          <w:bCs/>
          <w:color w:val="000000"/>
          <w:sz w:val="22"/>
          <w:szCs w:val="22"/>
          <w:u w:val="single"/>
        </w:rPr>
        <w:t xml:space="preserve">Proces </w:t>
      </w:r>
      <w:r w:rsidR="00B266B7" w:rsidRPr="003F23F1">
        <w:rPr>
          <w:rFonts w:asciiTheme="minorHAnsi" w:eastAsia="Calibri" w:hAnsiTheme="minorHAnsi" w:cstheme="minorHAnsi"/>
          <w:b/>
          <w:bCs/>
          <w:color w:val="000000"/>
          <w:sz w:val="22"/>
          <w:szCs w:val="22"/>
          <w:u w:val="single"/>
        </w:rPr>
        <w:t xml:space="preserve">naboru </w:t>
      </w:r>
    </w:p>
    <w:p w14:paraId="454994CB" w14:textId="47DFF5E8" w:rsidR="00F07472" w:rsidRPr="003F23F1" w:rsidRDefault="00CA383E" w:rsidP="00CD3DAF">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hAnsiTheme="minorHAnsi" w:cstheme="minorHAnsi"/>
          <w:sz w:val="22"/>
          <w:szCs w:val="22"/>
        </w:rPr>
        <w:t xml:space="preserve">O wszczęciu </w:t>
      </w:r>
      <w:r w:rsidR="00B266B7" w:rsidRPr="003F23F1">
        <w:rPr>
          <w:rFonts w:asciiTheme="minorHAnsi" w:hAnsiTheme="minorHAnsi" w:cstheme="minorHAnsi"/>
          <w:sz w:val="22"/>
          <w:szCs w:val="22"/>
        </w:rPr>
        <w:t xml:space="preserve">naboru </w:t>
      </w:r>
      <w:r w:rsidR="006B207E">
        <w:rPr>
          <w:rFonts w:asciiTheme="minorHAnsi" w:hAnsiTheme="minorHAnsi" w:cstheme="minorHAnsi"/>
          <w:sz w:val="22"/>
          <w:szCs w:val="22"/>
        </w:rPr>
        <w:t>na</w:t>
      </w:r>
      <w:r w:rsidR="00A768D8" w:rsidRPr="003F23F1">
        <w:rPr>
          <w:rFonts w:asciiTheme="minorHAnsi" w:hAnsiTheme="minorHAnsi" w:cstheme="minorHAnsi"/>
          <w:sz w:val="22"/>
          <w:szCs w:val="22"/>
        </w:rPr>
        <w:t xml:space="preserve"> </w:t>
      </w:r>
      <w:r w:rsidR="00B266B7" w:rsidRPr="003F23F1">
        <w:rPr>
          <w:rFonts w:asciiTheme="minorHAnsi" w:hAnsiTheme="minorHAnsi" w:cstheme="minorHAnsi"/>
          <w:sz w:val="22"/>
          <w:szCs w:val="22"/>
        </w:rPr>
        <w:t>Testerów</w:t>
      </w:r>
      <w:r w:rsidR="00A768D8" w:rsidRPr="003F23F1">
        <w:rPr>
          <w:rFonts w:asciiTheme="minorHAnsi" w:hAnsiTheme="minorHAnsi" w:cstheme="minorHAnsi"/>
          <w:sz w:val="22"/>
          <w:szCs w:val="22"/>
        </w:rPr>
        <w:t>,</w:t>
      </w:r>
      <w:r w:rsidRPr="003F23F1">
        <w:rPr>
          <w:rFonts w:asciiTheme="minorHAnsi" w:hAnsiTheme="minorHAnsi" w:cstheme="minorHAnsi"/>
          <w:sz w:val="22"/>
          <w:szCs w:val="22"/>
        </w:rPr>
        <w:t xml:space="preserve"> </w:t>
      </w:r>
      <w:proofErr w:type="spellStart"/>
      <w:r w:rsidR="00CD3DAF" w:rsidRPr="003F23F1">
        <w:rPr>
          <w:rFonts w:asciiTheme="minorHAnsi" w:hAnsiTheme="minorHAnsi" w:cstheme="minorHAnsi"/>
          <w:sz w:val="22"/>
          <w:szCs w:val="22"/>
        </w:rPr>
        <w:t>CZIiTT</w:t>
      </w:r>
      <w:proofErr w:type="spellEnd"/>
      <w:r w:rsidR="00CD3DAF" w:rsidRPr="003F23F1">
        <w:rPr>
          <w:rFonts w:asciiTheme="minorHAnsi" w:hAnsiTheme="minorHAnsi" w:cstheme="minorHAnsi"/>
          <w:sz w:val="22"/>
          <w:szCs w:val="22"/>
        </w:rPr>
        <w:t xml:space="preserve"> PW</w:t>
      </w:r>
      <w:r w:rsidRPr="003F23F1">
        <w:rPr>
          <w:rFonts w:asciiTheme="minorHAnsi" w:hAnsiTheme="minorHAnsi" w:cstheme="minorHAnsi"/>
          <w:sz w:val="22"/>
          <w:szCs w:val="22"/>
        </w:rPr>
        <w:t xml:space="preserve"> </w:t>
      </w:r>
      <w:r w:rsidR="00FB2853">
        <w:rPr>
          <w:rFonts w:asciiTheme="minorHAnsi" w:hAnsiTheme="minorHAnsi" w:cstheme="minorHAnsi"/>
          <w:sz w:val="22"/>
          <w:szCs w:val="22"/>
        </w:rPr>
        <w:t xml:space="preserve">poinformuje w ogłoszeniu, zamieszczonym na </w:t>
      </w:r>
      <w:r w:rsidRPr="003F23F1">
        <w:rPr>
          <w:rFonts w:asciiTheme="minorHAnsi" w:hAnsiTheme="minorHAnsi" w:cstheme="minorHAnsi"/>
          <w:sz w:val="22"/>
          <w:szCs w:val="22"/>
        </w:rPr>
        <w:t>stron</w:t>
      </w:r>
      <w:r w:rsidR="00FB2853">
        <w:rPr>
          <w:rFonts w:asciiTheme="minorHAnsi" w:hAnsiTheme="minorHAnsi" w:cstheme="minorHAnsi"/>
          <w:sz w:val="22"/>
          <w:szCs w:val="22"/>
        </w:rPr>
        <w:t>ie</w:t>
      </w:r>
      <w:r w:rsidRPr="003F23F1">
        <w:rPr>
          <w:rFonts w:asciiTheme="minorHAnsi" w:hAnsiTheme="minorHAnsi" w:cstheme="minorHAnsi"/>
          <w:sz w:val="22"/>
          <w:szCs w:val="22"/>
        </w:rPr>
        <w:t xml:space="preserve"> internetowej</w:t>
      </w:r>
      <w:r w:rsidR="00A768D8" w:rsidRPr="003F23F1">
        <w:rPr>
          <w:rFonts w:asciiTheme="minorHAnsi" w:hAnsiTheme="minorHAnsi" w:cstheme="minorHAnsi"/>
          <w:sz w:val="22"/>
          <w:szCs w:val="22"/>
        </w:rPr>
        <w:t xml:space="preserve"> </w:t>
      </w:r>
      <w:r w:rsidR="00CD3DAF" w:rsidRPr="003F23F1">
        <w:rPr>
          <w:rFonts w:asciiTheme="minorHAnsi" w:hAnsiTheme="minorHAnsi" w:cstheme="minorHAnsi"/>
          <w:sz w:val="22"/>
          <w:szCs w:val="22"/>
        </w:rPr>
        <w:t>https://www.cziitt.pw.edu.pl/</w:t>
      </w:r>
    </w:p>
    <w:p w14:paraId="32DE174C" w14:textId="003A74D4" w:rsidR="00F07472" w:rsidRPr="003F23F1"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Przedsiębiorca w celu </w:t>
      </w:r>
      <w:r w:rsidR="006B41B7" w:rsidRPr="003F23F1">
        <w:rPr>
          <w:rFonts w:asciiTheme="minorHAnsi" w:eastAsia="Calibri" w:hAnsiTheme="minorHAnsi" w:cstheme="minorHAnsi"/>
          <w:color w:val="000000"/>
          <w:sz w:val="22"/>
          <w:szCs w:val="22"/>
        </w:rPr>
        <w:t xml:space="preserve">aplikowania </w:t>
      </w:r>
      <w:r w:rsidRPr="003F23F1">
        <w:rPr>
          <w:rFonts w:asciiTheme="minorHAnsi" w:eastAsia="Calibri" w:hAnsiTheme="minorHAnsi" w:cstheme="minorHAnsi"/>
          <w:color w:val="000000"/>
          <w:sz w:val="22"/>
          <w:szCs w:val="22"/>
        </w:rPr>
        <w:t xml:space="preserve">na </w:t>
      </w:r>
      <w:r w:rsidR="00CA1C44" w:rsidRPr="003F23F1">
        <w:rPr>
          <w:rFonts w:asciiTheme="minorHAnsi" w:eastAsia="Calibri" w:hAnsiTheme="minorHAnsi" w:cstheme="minorHAnsi"/>
          <w:color w:val="000000"/>
          <w:sz w:val="22"/>
          <w:szCs w:val="22"/>
        </w:rPr>
        <w:t>T</w:t>
      </w:r>
      <w:r w:rsidRPr="003F23F1">
        <w:rPr>
          <w:rFonts w:asciiTheme="minorHAnsi" w:eastAsia="Calibri" w:hAnsiTheme="minorHAnsi" w:cstheme="minorHAnsi"/>
          <w:color w:val="000000"/>
          <w:sz w:val="22"/>
          <w:szCs w:val="22"/>
        </w:rPr>
        <w:t xml:space="preserve">estera winien zgłosić chęć uczestnictwa </w:t>
      </w:r>
      <w:r w:rsidR="00321C8D">
        <w:rPr>
          <w:rFonts w:asciiTheme="minorHAnsi" w:eastAsia="Calibri" w:hAnsiTheme="minorHAnsi" w:cstheme="minorHAnsi"/>
          <w:color w:val="000000"/>
          <w:sz w:val="22"/>
          <w:szCs w:val="22"/>
        </w:rPr>
        <w:br/>
      </w:r>
      <w:r w:rsidRPr="003F23F1">
        <w:rPr>
          <w:rFonts w:asciiTheme="minorHAnsi" w:eastAsia="Calibri" w:hAnsiTheme="minorHAnsi" w:cstheme="minorHAnsi"/>
          <w:color w:val="000000"/>
          <w:sz w:val="22"/>
          <w:szCs w:val="22"/>
        </w:rPr>
        <w:t xml:space="preserve">w </w:t>
      </w:r>
      <w:r w:rsidR="00321C8D">
        <w:rPr>
          <w:rFonts w:asciiTheme="minorHAnsi" w:eastAsia="Calibri" w:hAnsiTheme="minorHAnsi" w:cstheme="minorHAnsi"/>
          <w:color w:val="000000"/>
          <w:sz w:val="22"/>
          <w:szCs w:val="22"/>
        </w:rPr>
        <w:t>testowaniu</w:t>
      </w:r>
      <w:r w:rsidRPr="003F23F1">
        <w:rPr>
          <w:rFonts w:asciiTheme="minorHAnsi" w:eastAsia="Calibri" w:hAnsiTheme="minorHAnsi" w:cstheme="minorHAnsi"/>
          <w:color w:val="000000"/>
          <w:sz w:val="22"/>
          <w:szCs w:val="22"/>
        </w:rPr>
        <w:t xml:space="preserve"> poprzez wysłanie prawidłowo wypełnionego formularza </w:t>
      </w:r>
      <w:r w:rsidR="00B266B7" w:rsidRPr="003F23F1">
        <w:rPr>
          <w:rFonts w:asciiTheme="minorHAnsi" w:eastAsia="Calibri" w:hAnsiTheme="minorHAnsi" w:cstheme="minorHAnsi"/>
          <w:color w:val="000000"/>
          <w:sz w:val="22"/>
          <w:szCs w:val="22"/>
        </w:rPr>
        <w:t xml:space="preserve">zgłoszeniowego </w:t>
      </w:r>
      <w:r w:rsidR="009965EE" w:rsidRPr="003F23F1">
        <w:rPr>
          <w:rFonts w:asciiTheme="minorHAnsi" w:eastAsia="Calibri" w:hAnsiTheme="minorHAnsi" w:cstheme="minorHAnsi"/>
          <w:color w:val="000000"/>
          <w:sz w:val="22"/>
          <w:szCs w:val="22"/>
        </w:rPr>
        <w:t xml:space="preserve">oraz oświadczenia o braku powiązań, które zamieszczone zostaną </w:t>
      </w:r>
      <w:r w:rsidRPr="003F23F1">
        <w:rPr>
          <w:rFonts w:asciiTheme="minorHAnsi" w:eastAsia="Calibri" w:hAnsiTheme="minorHAnsi" w:cstheme="minorHAnsi"/>
          <w:color w:val="000000"/>
          <w:sz w:val="22"/>
          <w:szCs w:val="22"/>
        </w:rPr>
        <w:t>na stronie internetowej.</w:t>
      </w:r>
    </w:p>
    <w:p w14:paraId="0D309980" w14:textId="77777777" w:rsidR="00F07472" w:rsidRPr="003F23F1"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Ww. dokumenty powinny zostać wysłane na wskazany w informacji o wszczęciu rekrutacji adres poczty elektronicznej. </w:t>
      </w:r>
    </w:p>
    <w:p w14:paraId="1C7D83A4" w14:textId="73E1305A" w:rsidR="00F07472" w:rsidRPr="003F23F1"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Zgłoszenia powinny zostać wysłane w okresie trwania </w:t>
      </w:r>
      <w:r w:rsidR="00CA1C44" w:rsidRPr="003F23F1">
        <w:rPr>
          <w:rFonts w:asciiTheme="minorHAnsi" w:eastAsia="Calibri" w:hAnsiTheme="minorHAnsi" w:cstheme="minorHAnsi"/>
          <w:color w:val="000000"/>
          <w:sz w:val="22"/>
          <w:szCs w:val="22"/>
        </w:rPr>
        <w:t>naboru</w:t>
      </w:r>
      <w:r w:rsidR="00FB2853">
        <w:rPr>
          <w:rFonts w:asciiTheme="minorHAnsi" w:eastAsia="Calibri" w:hAnsiTheme="minorHAnsi" w:cstheme="minorHAnsi"/>
          <w:color w:val="000000"/>
          <w:sz w:val="22"/>
          <w:szCs w:val="22"/>
        </w:rPr>
        <w:t>, który zostanie określony w ogłoszeniu, o którym mowa w pkt. 1.</w:t>
      </w:r>
    </w:p>
    <w:p w14:paraId="162FF0A4" w14:textId="04C3E4E3" w:rsidR="00F07472" w:rsidRPr="003F23F1"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W przypadku zaistnienia niemożliwych wcześniej do przewidzenia przyczyn lub braku zgłoszeń, termin </w:t>
      </w:r>
      <w:r w:rsidR="009965EE" w:rsidRPr="003F23F1">
        <w:rPr>
          <w:rFonts w:asciiTheme="minorHAnsi" w:eastAsia="Calibri" w:hAnsiTheme="minorHAnsi" w:cstheme="minorHAnsi"/>
          <w:color w:val="000000"/>
          <w:sz w:val="22"/>
          <w:szCs w:val="22"/>
        </w:rPr>
        <w:t>naboru</w:t>
      </w:r>
      <w:r w:rsidRPr="003F23F1">
        <w:rPr>
          <w:rFonts w:asciiTheme="minorHAnsi" w:eastAsia="Calibri" w:hAnsiTheme="minorHAnsi" w:cstheme="minorHAnsi"/>
          <w:color w:val="000000"/>
          <w:sz w:val="22"/>
          <w:szCs w:val="22"/>
        </w:rPr>
        <w:t xml:space="preserve"> może ulec przedłużeniu. </w:t>
      </w:r>
    </w:p>
    <w:p w14:paraId="482F70AF" w14:textId="63417772" w:rsidR="00F07472" w:rsidRPr="003F23F1" w:rsidRDefault="00746817"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Liczba </w:t>
      </w:r>
      <w:r w:rsidR="00CA383E" w:rsidRPr="003F23F1">
        <w:rPr>
          <w:rFonts w:asciiTheme="minorHAnsi" w:eastAsia="Calibri" w:hAnsiTheme="minorHAnsi" w:cstheme="minorHAnsi"/>
          <w:color w:val="000000"/>
          <w:sz w:val="22"/>
          <w:szCs w:val="22"/>
        </w:rPr>
        <w:t>przedsiębior</w:t>
      </w:r>
      <w:r w:rsidRPr="003F23F1">
        <w:rPr>
          <w:rFonts w:asciiTheme="minorHAnsi" w:eastAsia="Calibri" w:hAnsiTheme="minorHAnsi" w:cstheme="minorHAnsi"/>
          <w:color w:val="000000"/>
          <w:sz w:val="22"/>
          <w:szCs w:val="22"/>
        </w:rPr>
        <w:t>stw</w:t>
      </w:r>
      <w:r w:rsidR="00CA383E" w:rsidRPr="003F23F1">
        <w:rPr>
          <w:rFonts w:asciiTheme="minorHAnsi" w:eastAsia="Calibri" w:hAnsiTheme="minorHAnsi" w:cstheme="minorHAnsi"/>
          <w:color w:val="000000"/>
          <w:sz w:val="22"/>
          <w:szCs w:val="22"/>
        </w:rPr>
        <w:t>, któr</w:t>
      </w:r>
      <w:r w:rsidRPr="003F23F1">
        <w:rPr>
          <w:rFonts w:asciiTheme="minorHAnsi" w:eastAsia="Calibri" w:hAnsiTheme="minorHAnsi" w:cstheme="minorHAnsi"/>
          <w:color w:val="000000"/>
          <w:sz w:val="22"/>
          <w:szCs w:val="22"/>
        </w:rPr>
        <w:t>e</w:t>
      </w:r>
      <w:r w:rsidR="00CA383E" w:rsidRPr="003F23F1">
        <w:rPr>
          <w:rFonts w:asciiTheme="minorHAnsi" w:eastAsia="Calibri" w:hAnsiTheme="minorHAnsi" w:cstheme="minorHAnsi"/>
          <w:color w:val="000000"/>
          <w:sz w:val="22"/>
          <w:szCs w:val="22"/>
        </w:rPr>
        <w:t xml:space="preserve"> mogą zostać zakwalifikow</w:t>
      </w:r>
      <w:r w:rsidR="001A7450" w:rsidRPr="003F23F1">
        <w:rPr>
          <w:rFonts w:asciiTheme="minorHAnsi" w:eastAsia="Calibri" w:hAnsiTheme="minorHAnsi" w:cstheme="minorHAnsi"/>
          <w:color w:val="000000"/>
          <w:sz w:val="22"/>
          <w:szCs w:val="22"/>
        </w:rPr>
        <w:t>ane</w:t>
      </w:r>
      <w:r w:rsidR="00CA383E" w:rsidRPr="003F23F1">
        <w:rPr>
          <w:rFonts w:asciiTheme="minorHAnsi" w:eastAsia="Calibri" w:hAnsiTheme="minorHAnsi" w:cstheme="minorHAnsi"/>
          <w:color w:val="000000"/>
          <w:sz w:val="22"/>
          <w:szCs w:val="22"/>
        </w:rPr>
        <w:t xml:space="preserve"> to</w:t>
      </w:r>
      <w:r w:rsidR="003023A7">
        <w:rPr>
          <w:rFonts w:asciiTheme="minorHAnsi" w:eastAsia="Calibri" w:hAnsiTheme="minorHAnsi" w:cstheme="minorHAnsi"/>
          <w:color w:val="000000"/>
          <w:sz w:val="22"/>
          <w:szCs w:val="22"/>
        </w:rPr>
        <w:t xml:space="preserve"> </w:t>
      </w:r>
      <w:r w:rsidR="00CA383E" w:rsidRPr="003F23F1">
        <w:rPr>
          <w:rFonts w:asciiTheme="minorHAnsi" w:eastAsia="Calibri" w:hAnsiTheme="minorHAnsi" w:cstheme="minorHAnsi"/>
          <w:color w:val="000000"/>
          <w:sz w:val="22"/>
          <w:szCs w:val="22"/>
        </w:rPr>
        <w:t>3</w:t>
      </w:r>
      <w:r w:rsidR="00FB2853">
        <w:rPr>
          <w:rFonts w:asciiTheme="minorHAnsi" w:eastAsia="Calibri" w:hAnsiTheme="minorHAnsi" w:cstheme="minorHAnsi"/>
          <w:color w:val="000000"/>
          <w:sz w:val="22"/>
          <w:szCs w:val="22"/>
        </w:rPr>
        <w:t> </w:t>
      </w:r>
      <w:r w:rsidR="00CA383E" w:rsidRPr="003F23F1">
        <w:rPr>
          <w:rFonts w:asciiTheme="minorHAnsi" w:eastAsia="Calibri" w:hAnsiTheme="minorHAnsi" w:cstheme="minorHAnsi"/>
          <w:color w:val="000000"/>
          <w:sz w:val="22"/>
          <w:szCs w:val="22"/>
        </w:rPr>
        <w:t>przedsiębiorstwa.</w:t>
      </w:r>
    </w:p>
    <w:p w14:paraId="5F02D0C0" w14:textId="09126D79" w:rsidR="00F07472" w:rsidRPr="003F23F1" w:rsidRDefault="00CA383E" w:rsidP="005764D3">
      <w:pPr>
        <w:numPr>
          <w:ilvl w:val="0"/>
          <w:numId w:val="3"/>
        </w:numPr>
        <w:spacing w:line="276" w:lineRule="auto"/>
        <w:jc w:val="both"/>
        <w:rPr>
          <w:rFonts w:asciiTheme="minorHAnsi" w:hAnsiTheme="minorHAnsi" w:cstheme="minorHAnsi"/>
          <w:sz w:val="22"/>
          <w:szCs w:val="22"/>
        </w:rPr>
      </w:pPr>
      <w:r w:rsidRPr="003F23F1">
        <w:rPr>
          <w:rFonts w:asciiTheme="minorHAnsi" w:hAnsiTheme="minorHAnsi" w:cstheme="minorHAnsi"/>
          <w:sz w:val="22"/>
          <w:szCs w:val="22"/>
        </w:rPr>
        <w:t>Zgłoszenia nadesłane przed i po terminie nie będą brane pod uwagę</w:t>
      </w:r>
      <w:r w:rsidR="003023A7">
        <w:rPr>
          <w:rFonts w:asciiTheme="minorHAnsi" w:hAnsiTheme="minorHAnsi" w:cstheme="minorHAnsi"/>
          <w:sz w:val="22"/>
          <w:szCs w:val="22"/>
        </w:rPr>
        <w:t>.</w:t>
      </w:r>
      <w:r w:rsidRPr="003F23F1">
        <w:rPr>
          <w:rFonts w:asciiTheme="minorHAnsi" w:hAnsiTheme="minorHAnsi" w:cstheme="minorHAnsi"/>
          <w:sz w:val="22"/>
          <w:szCs w:val="22"/>
        </w:rPr>
        <w:t xml:space="preserve"> </w:t>
      </w:r>
    </w:p>
    <w:p w14:paraId="0450DDA4" w14:textId="65DC78B1" w:rsidR="00F07472" w:rsidRPr="003F23F1"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Wszystkie otrzymane zgłoszenia zostaną przeanalizowane pod kątem spełniania wymogów </w:t>
      </w:r>
      <w:r w:rsidR="009965EE" w:rsidRPr="003F23F1">
        <w:rPr>
          <w:rFonts w:asciiTheme="minorHAnsi" w:eastAsia="Calibri" w:hAnsiTheme="minorHAnsi" w:cstheme="minorHAnsi"/>
          <w:color w:val="000000"/>
          <w:sz w:val="22"/>
          <w:szCs w:val="22"/>
        </w:rPr>
        <w:t>naboru</w:t>
      </w:r>
      <w:r w:rsidRPr="003F23F1">
        <w:rPr>
          <w:rFonts w:asciiTheme="minorHAnsi" w:eastAsia="Calibri" w:hAnsiTheme="minorHAnsi" w:cstheme="minorHAnsi"/>
          <w:color w:val="000000"/>
          <w:sz w:val="22"/>
          <w:szCs w:val="22"/>
        </w:rPr>
        <w:t xml:space="preserve"> w terminie do 7 dni od daty zakończenia </w:t>
      </w:r>
      <w:r w:rsidR="00CA1C44" w:rsidRPr="003F23F1">
        <w:rPr>
          <w:rFonts w:asciiTheme="minorHAnsi" w:eastAsia="Calibri" w:hAnsiTheme="minorHAnsi" w:cstheme="minorHAnsi"/>
          <w:color w:val="000000"/>
          <w:sz w:val="22"/>
          <w:szCs w:val="22"/>
        </w:rPr>
        <w:t>naboru</w:t>
      </w:r>
      <w:r w:rsidRPr="003F23F1">
        <w:rPr>
          <w:rFonts w:asciiTheme="minorHAnsi" w:eastAsia="Calibri" w:hAnsiTheme="minorHAnsi" w:cstheme="minorHAnsi"/>
          <w:color w:val="000000"/>
          <w:sz w:val="22"/>
          <w:szCs w:val="22"/>
        </w:rPr>
        <w:t xml:space="preserve">. </w:t>
      </w:r>
    </w:p>
    <w:p w14:paraId="12F4E8D6" w14:textId="75E9A99B" w:rsidR="001934F4" w:rsidRDefault="00CA383E"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Po zakończeniu analizy otrzymanych formularzy zgłoszeniowych, informacja </w:t>
      </w:r>
      <w:r w:rsidR="00DE6557" w:rsidRPr="003F23F1">
        <w:rPr>
          <w:rFonts w:asciiTheme="minorHAnsi" w:eastAsia="Calibri" w:hAnsiTheme="minorHAnsi" w:cstheme="minorHAnsi"/>
          <w:color w:val="000000"/>
          <w:sz w:val="22"/>
          <w:szCs w:val="22"/>
        </w:rPr>
        <w:br/>
      </w:r>
      <w:r w:rsidRPr="003F23F1">
        <w:rPr>
          <w:rFonts w:asciiTheme="minorHAnsi" w:eastAsia="Calibri" w:hAnsiTheme="minorHAnsi" w:cstheme="minorHAnsi"/>
          <w:color w:val="000000"/>
          <w:sz w:val="22"/>
          <w:szCs w:val="22"/>
        </w:rPr>
        <w:t xml:space="preserve">o zakwalifikowaniu się do uczestnictwa w testowaniu usługi zostanie przesłana drogą elektroniczną do </w:t>
      </w:r>
      <w:r w:rsidR="001A7450" w:rsidRPr="003F23F1">
        <w:rPr>
          <w:rFonts w:asciiTheme="minorHAnsi" w:eastAsia="Calibri" w:hAnsiTheme="minorHAnsi" w:cstheme="minorHAnsi"/>
          <w:color w:val="000000"/>
          <w:sz w:val="22"/>
          <w:szCs w:val="22"/>
        </w:rPr>
        <w:t>wybranych Testerów</w:t>
      </w:r>
      <w:r w:rsidRPr="003F23F1">
        <w:rPr>
          <w:rFonts w:asciiTheme="minorHAnsi" w:eastAsia="Calibri" w:hAnsiTheme="minorHAnsi" w:cstheme="minorHAnsi"/>
          <w:color w:val="000000"/>
          <w:sz w:val="22"/>
          <w:szCs w:val="22"/>
        </w:rPr>
        <w:t>.</w:t>
      </w:r>
    </w:p>
    <w:p w14:paraId="2D53A0C4" w14:textId="3E939B37" w:rsidR="00F07472" w:rsidRDefault="00746817"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Pozostałe firmy otrzymają informację o zakwalifikowaniu się na listę rezerwową lub o </w:t>
      </w:r>
      <w:r w:rsidR="00C61C46" w:rsidRPr="003F23F1">
        <w:rPr>
          <w:rFonts w:asciiTheme="minorHAnsi" w:eastAsia="Calibri" w:hAnsiTheme="minorHAnsi" w:cstheme="minorHAnsi"/>
          <w:color w:val="000000"/>
          <w:sz w:val="22"/>
          <w:szCs w:val="22"/>
        </w:rPr>
        <w:t>niezakwalifikowaniu.</w:t>
      </w:r>
    </w:p>
    <w:p w14:paraId="2AD62B06" w14:textId="007EF555" w:rsidR="001934F4" w:rsidRPr="003F23F1" w:rsidRDefault="001934F4" w:rsidP="005764D3">
      <w:pPr>
        <w:numPr>
          <w:ilvl w:val="0"/>
          <w:numId w:val="3"/>
        </w:numPr>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Decyzja o utworzeniu listy rezerwowej zostanie podjęta w </w:t>
      </w:r>
      <w:r w:rsidRPr="003F23F1">
        <w:rPr>
          <w:rFonts w:asciiTheme="minorHAnsi" w:eastAsia="Calibri" w:hAnsiTheme="minorHAnsi" w:cstheme="minorHAnsi"/>
          <w:color w:val="000000"/>
          <w:sz w:val="22"/>
          <w:szCs w:val="22"/>
        </w:rPr>
        <w:t>przypadku otrzymania większej liczby zgłoszeń</w:t>
      </w:r>
      <w:r>
        <w:rPr>
          <w:rFonts w:asciiTheme="minorHAnsi" w:eastAsia="Calibri" w:hAnsiTheme="minorHAnsi" w:cstheme="minorHAnsi"/>
          <w:color w:val="000000"/>
          <w:sz w:val="22"/>
          <w:szCs w:val="22"/>
        </w:rPr>
        <w:t xml:space="preserve"> spełniających wymogi naboru</w:t>
      </w:r>
      <w:r w:rsidRPr="003F23F1">
        <w:rPr>
          <w:rFonts w:asciiTheme="minorHAnsi" w:eastAsia="Calibri" w:hAnsiTheme="minorHAnsi" w:cstheme="minorHAnsi"/>
          <w:color w:val="000000"/>
          <w:sz w:val="22"/>
          <w:szCs w:val="22"/>
        </w:rPr>
        <w:t>, którzy mogą zostać dopuszczeni do testowania w przypadku wycofania się któregoś z wcześniej zakwalifikowanych podmiotów.</w:t>
      </w:r>
    </w:p>
    <w:p w14:paraId="1BFFBB27" w14:textId="501091F8" w:rsidR="00DE6557" w:rsidRPr="003F23F1" w:rsidRDefault="00DE6557" w:rsidP="005764D3">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Podstawowymi wymogami</w:t>
      </w:r>
      <w:r w:rsidR="003023A7">
        <w:rPr>
          <w:rFonts w:asciiTheme="minorHAnsi" w:eastAsia="Calibri" w:hAnsiTheme="minorHAnsi" w:cstheme="minorHAnsi"/>
          <w:color w:val="000000"/>
          <w:sz w:val="22"/>
          <w:szCs w:val="22"/>
        </w:rPr>
        <w:t xml:space="preserve"> dla</w:t>
      </w:r>
      <w:r w:rsidRPr="003F23F1">
        <w:rPr>
          <w:rFonts w:asciiTheme="minorHAnsi" w:eastAsia="Calibri" w:hAnsiTheme="minorHAnsi" w:cstheme="minorHAnsi"/>
          <w:color w:val="000000"/>
          <w:sz w:val="22"/>
          <w:szCs w:val="22"/>
        </w:rPr>
        <w:t xml:space="preserve"> </w:t>
      </w:r>
      <w:r w:rsidRPr="003F23F1">
        <w:rPr>
          <w:rFonts w:asciiTheme="minorHAnsi" w:hAnsiTheme="minorHAnsi" w:cstheme="minorHAnsi"/>
          <w:sz w:val="22"/>
          <w:szCs w:val="22"/>
        </w:rPr>
        <w:t>Testerów są:</w:t>
      </w:r>
    </w:p>
    <w:p w14:paraId="7EE928CD" w14:textId="26BCB1E9" w:rsidR="00DE6557" w:rsidRDefault="00DE6557" w:rsidP="005764D3">
      <w:pPr>
        <w:pStyle w:val="Akapitzlist"/>
        <w:numPr>
          <w:ilvl w:val="1"/>
          <w:numId w:val="3"/>
        </w:numPr>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Każdy Tester musi posiadać swoją siedzibę lub miejsce prowadzenia działalności gospodarczej na obszarze województwa mazowieckiego.</w:t>
      </w:r>
    </w:p>
    <w:p w14:paraId="1F3EBCE8" w14:textId="3001F0D1" w:rsidR="00DE6557" w:rsidRPr="003F23F1" w:rsidRDefault="00E1486C" w:rsidP="005764D3">
      <w:pPr>
        <w:pStyle w:val="Akapitzlist"/>
        <w:numPr>
          <w:ilvl w:val="1"/>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Każdy Tester, o którym mowa w pkt. a, jest zobowiązany do złożenia oświadczenia o braku powiązań osobowych i kapitałowych z Lider</w:t>
      </w:r>
      <w:r w:rsidR="006B41B7" w:rsidRPr="003F23F1">
        <w:rPr>
          <w:rFonts w:asciiTheme="minorHAnsi" w:eastAsia="Calibri" w:hAnsiTheme="minorHAnsi" w:cstheme="minorHAnsi"/>
          <w:color w:val="000000"/>
          <w:sz w:val="22"/>
          <w:szCs w:val="22"/>
        </w:rPr>
        <w:t>e</w:t>
      </w:r>
      <w:r w:rsidRPr="003F23F1">
        <w:rPr>
          <w:rFonts w:asciiTheme="minorHAnsi" w:eastAsia="Calibri" w:hAnsiTheme="minorHAnsi" w:cstheme="minorHAnsi"/>
          <w:color w:val="000000"/>
          <w:sz w:val="22"/>
          <w:szCs w:val="22"/>
        </w:rPr>
        <w:t>m i Partnerami projektu.</w:t>
      </w:r>
    </w:p>
    <w:p w14:paraId="186DF4A0" w14:textId="21324872" w:rsidR="00E1486C" w:rsidRPr="003F23F1" w:rsidRDefault="00E1486C" w:rsidP="005764D3">
      <w:pPr>
        <w:pStyle w:val="Akapitzlist"/>
        <w:numPr>
          <w:ilvl w:val="1"/>
          <w:numId w:val="3"/>
        </w:numPr>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Każdy podmiot MŚP/Tester, o którym mowa w pkt. a, </w:t>
      </w:r>
      <w:r w:rsidR="00AC5B0C" w:rsidRPr="003F23F1">
        <w:rPr>
          <w:rFonts w:asciiTheme="minorHAnsi" w:eastAsia="Calibri" w:hAnsiTheme="minorHAnsi" w:cstheme="minorHAnsi"/>
          <w:color w:val="000000"/>
          <w:sz w:val="22"/>
          <w:szCs w:val="22"/>
        </w:rPr>
        <w:t xml:space="preserve">jest zobowiązany do zapewnienia dostępności niezbędnego personelu i poświęcenia swojego czasu na </w:t>
      </w:r>
      <w:bookmarkStart w:id="1" w:name="_GoBack"/>
      <w:bookmarkEnd w:id="1"/>
      <w:r w:rsidR="00AC5B0C" w:rsidRPr="003F23F1">
        <w:rPr>
          <w:rFonts w:asciiTheme="minorHAnsi" w:eastAsia="Calibri" w:hAnsiTheme="minorHAnsi" w:cstheme="minorHAnsi"/>
          <w:color w:val="000000"/>
          <w:sz w:val="22"/>
          <w:szCs w:val="22"/>
        </w:rPr>
        <w:t>potrzeby testowania usługi.</w:t>
      </w:r>
    </w:p>
    <w:p w14:paraId="23328CB1" w14:textId="5E0F83EE" w:rsidR="00CD3DAF" w:rsidRPr="003B3071" w:rsidRDefault="005F40DD" w:rsidP="005D7E94">
      <w:pPr>
        <w:pStyle w:val="Akapitzlist"/>
        <w:numPr>
          <w:ilvl w:val="1"/>
          <w:numId w:val="3"/>
        </w:numPr>
        <w:jc w:val="both"/>
        <w:rPr>
          <w:rFonts w:asciiTheme="minorHAnsi" w:eastAsia="Calibri" w:hAnsiTheme="minorHAnsi" w:cstheme="minorHAnsi"/>
          <w:sz w:val="22"/>
          <w:szCs w:val="22"/>
        </w:rPr>
      </w:pPr>
      <w:r w:rsidRPr="003B3071">
        <w:rPr>
          <w:rFonts w:asciiTheme="minorHAnsi" w:eastAsia="Calibri" w:hAnsiTheme="minorHAnsi" w:cstheme="minorHAnsi"/>
          <w:sz w:val="22"/>
          <w:szCs w:val="22"/>
        </w:rPr>
        <w:t>Każdy podmiot MŚP/Tester, o którym mowa w pkt. a, posiada gotowy</w:t>
      </w:r>
      <w:r w:rsidR="00AC7413">
        <w:rPr>
          <w:rFonts w:asciiTheme="minorHAnsi" w:eastAsia="Calibri" w:hAnsiTheme="minorHAnsi" w:cstheme="minorHAnsi"/>
          <w:sz w:val="22"/>
          <w:szCs w:val="22"/>
        </w:rPr>
        <w:t xml:space="preserve"> do wdrożenia lub gotowy już</w:t>
      </w:r>
      <w:r w:rsidRPr="003B3071">
        <w:rPr>
          <w:rFonts w:asciiTheme="minorHAnsi" w:eastAsia="Calibri" w:hAnsiTheme="minorHAnsi" w:cstheme="minorHAnsi"/>
          <w:sz w:val="22"/>
          <w:szCs w:val="22"/>
        </w:rPr>
        <w:t xml:space="preserve"> produkt lub usługę oraz </w:t>
      </w:r>
      <w:r w:rsidR="005D7E94" w:rsidRPr="003B3071">
        <w:rPr>
          <w:rFonts w:asciiTheme="minorHAnsi" w:eastAsia="Calibri" w:hAnsiTheme="minorHAnsi" w:cstheme="minorHAnsi"/>
          <w:sz w:val="22"/>
          <w:szCs w:val="22"/>
        </w:rPr>
        <w:t xml:space="preserve">pozyskała lub </w:t>
      </w:r>
      <w:r w:rsidRPr="003B3071">
        <w:rPr>
          <w:rFonts w:asciiTheme="minorHAnsi" w:eastAsia="Calibri" w:hAnsiTheme="minorHAnsi" w:cstheme="minorHAnsi"/>
          <w:sz w:val="22"/>
          <w:szCs w:val="22"/>
        </w:rPr>
        <w:t xml:space="preserve">planuje </w:t>
      </w:r>
      <w:r w:rsidR="005D7E94" w:rsidRPr="003B3071">
        <w:rPr>
          <w:rFonts w:asciiTheme="minorHAnsi" w:eastAsia="Calibri" w:hAnsiTheme="minorHAnsi" w:cstheme="minorHAnsi"/>
          <w:sz w:val="22"/>
          <w:szCs w:val="22"/>
        </w:rPr>
        <w:t>pozyskać inwestora kapitałowego.</w:t>
      </w:r>
    </w:p>
    <w:p w14:paraId="63429BB6" w14:textId="65E806F1" w:rsidR="002E67C6" w:rsidRDefault="00CA383E" w:rsidP="003F23F1">
      <w:pPr>
        <w:numPr>
          <w:ilvl w:val="0"/>
          <w:numId w:val="3"/>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Proces </w:t>
      </w:r>
      <w:r w:rsidR="00507FCB" w:rsidRPr="003F23F1">
        <w:rPr>
          <w:rFonts w:asciiTheme="minorHAnsi" w:eastAsia="Calibri" w:hAnsiTheme="minorHAnsi" w:cstheme="minorHAnsi"/>
          <w:color w:val="000000"/>
          <w:sz w:val="22"/>
          <w:szCs w:val="22"/>
        </w:rPr>
        <w:t>wyboru podmiotu</w:t>
      </w:r>
      <w:r w:rsidRPr="003F23F1">
        <w:rPr>
          <w:rFonts w:asciiTheme="minorHAnsi" w:eastAsia="Calibri" w:hAnsiTheme="minorHAnsi" w:cstheme="minorHAnsi"/>
          <w:color w:val="000000"/>
          <w:sz w:val="22"/>
          <w:szCs w:val="22"/>
        </w:rPr>
        <w:t xml:space="preserve"> </w:t>
      </w:r>
      <w:r w:rsidR="007406EA" w:rsidRPr="003F23F1">
        <w:rPr>
          <w:rFonts w:asciiTheme="minorHAnsi" w:eastAsia="Calibri" w:hAnsiTheme="minorHAnsi" w:cstheme="minorHAnsi"/>
          <w:color w:val="000000"/>
          <w:sz w:val="22"/>
          <w:szCs w:val="22"/>
        </w:rPr>
        <w:t xml:space="preserve">MŚP/Testera </w:t>
      </w:r>
      <w:r w:rsidRPr="003F23F1">
        <w:rPr>
          <w:rFonts w:asciiTheme="minorHAnsi" w:eastAsia="Calibri" w:hAnsiTheme="minorHAnsi" w:cstheme="minorHAnsi"/>
          <w:color w:val="000000"/>
          <w:sz w:val="22"/>
          <w:szCs w:val="22"/>
        </w:rPr>
        <w:t>uwzględnia zasadę równości szans</w:t>
      </w:r>
      <w:r w:rsidR="00B55AB5" w:rsidRPr="003F23F1">
        <w:rPr>
          <w:rFonts w:asciiTheme="minorHAnsi" w:eastAsia="Calibri" w:hAnsiTheme="minorHAnsi" w:cstheme="minorHAnsi"/>
          <w:color w:val="000000"/>
          <w:sz w:val="22"/>
          <w:szCs w:val="22"/>
        </w:rPr>
        <w:t xml:space="preserve"> z zachowaniem kolejności zgłoszeń do naboru t</w:t>
      </w:r>
      <w:r w:rsidR="009B2962" w:rsidRPr="003F23F1">
        <w:rPr>
          <w:rFonts w:asciiTheme="minorHAnsi" w:eastAsia="Calibri" w:hAnsiTheme="minorHAnsi" w:cstheme="minorHAnsi"/>
          <w:color w:val="000000"/>
          <w:sz w:val="22"/>
          <w:szCs w:val="22"/>
        </w:rPr>
        <w:t>zn</w:t>
      </w:r>
      <w:r w:rsidR="00B55AB5" w:rsidRPr="003F23F1">
        <w:rPr>
          <w:rFonts w:asciiTheme="minorHAnsi" w:eastAsia="Calibri" w:hAnsiTheme="minorHAnsi" w:cstheme="minorHAnsi"/>
          <w:color w:val="000000"/>
          <w:sz w:val="22"/>
          <w:szCs w:val="22"/>
        </w:rPr>
        <w:t>.</w:t>
      </w:r>
      <w:r w:rsidR="009B2962" w:rsidRPr="003F23F1">
        <w:rPr>
          <w:rFonts w:asciiTheme="minorHAnsi" w:eastAsia="Calibri" w:hAnsiTheme="minorHAnsi" w:cstheme="minorHAnsi"/>
          <w:color w:val="000000"/>
          <w:sz w:val="22"/>
          <w:szCs w:val="22"/>
        </w:rPr>
        <w:t xml:space="preserve"> decyduje kolejność zgłoszeń przez </w:t>
      </w:r>
      <w:r w:rsidR="00136EC4" w:rsidRPr="003F23F1">
        <w:rPr>
          <w:rFonts w:asciiTheme="minorHAnsi" w:eastAsia="Calibri" w:hAnsiTheme="minorHAnsi" w:cstheme="minorHAnsi"/>
          <w:color w:val="000000"/>
          <w:sz w:val="22"/>
          <w:szCs w:val="22"/>
        </w:rPr>
        <w:t>pierwsze 3 podmioty</w:t>
      </w:r>
      <w:r w:rsidR="009B2962" w:rsidRPr="003F23F1">
        <w:rPr>
          <w:rFonts w:asciiTheme="minorHAnsi" w:eastAsia="Calibri" w:hAnsiTheme="minorHAnsi" w:cstheme="minorHAnsi"/>
          <w:color w:val="000000"/>
          <w:sz w:val="22"/>
          <w:szCs w:val="22"/>
        </w:rPr>
        <w:t xml:space="preserve"> wyrażające chęć </w:t>
      </w:r>
      <w:r w:rsidR="001A7450" w:rsidRPr="003F23F1">
        <w:rPr>
          <w:rFonts w:asciiTheme="minorHAnsi" w:eastAsia="Calibri" w:hAnsiTheme="minorHAnsi" w:cstheme="minorHAnsi"/>
          <w:color w:val="000000"/>
          <w:sz w:val="22"/>
          <w:szCs w:val="22"/>
        </w:rPr>
        <w:t xml:space="preserve">poprzez złożenie i </w:t>
      </w:r>
      <w:r w:rsidRPr="003F23F1">
        <w:rPr>
          <w:rFonts w:asciiTheme="minorHAnsi" w:eastAsia="Calibri" w:hAnsiTheme="minorHAnsi" w:cstheme="minorHAnsi"/>
          <w:color w:val="000000"/>
          <w:sz w:val="22"/>
          <w:szCs w:val="22"/>
        </w:rPr>
        <w:t>komplet</w:t>
      </w:r>
      <w:r w:rsidR="001A7450" w:rsidRPr="003F23F1">
        <w:rPr>
          <w:rFonts w:asciiTheme="minorHAnsi" w:eastAsia="Calibri" w:hAnsiTheme="minorHAnsi" w:cstheme="minorHAnsi"/>
          <w:color w:val="000000"/>
          <w:sz w:val="22"/>
          <w:szCs w:val="22"/>
        </w:rPr>
        <w:t>u</w:t>
      </w:r>
      <w:r w:rsidRPr="003F23F1">
        <w:rPr>
          <w:rFonts w:asciiTheme="minorHAnsi" w:eastAsia="Calibri" w:hAnsiTheme="minorHAnsi" w:cstheme="minorHAnsi"/>
          <w:color w:val="000000"/>
          <w:sz w:val="22"/>
          <w:szCs w:val="22"/>
        </w:rPr>
        <w:t xml:space="preserve"> dokumentów</w:t>
      </w:r>
      <w:r w:rsidR="009B2962" w:rsidRPr="003F23F1">
        <w:rPr>
          <w:rFonts w:asciiTheme="minorHAnsi" w:eastAsia="Calibri" w:hAnsiTheme="minorHAnsi" w:cstheme="minorHAnsi"/>
          <w:color w:val="000000"/>
          <w:sz w:val="22"/>
          <w:szCs w:val="22"/>
        </w:rPr>
        <w:t xml:space="preserve"> </w:t>
      </w:r>
      <w:r w:rsidR="00507FCB" w:rsidRPr="003F23F1">
        <w:rPr>
          <w:rFonts w:asciiTheme="minorHAnsi" w:eastAsia="Calibri" w:hAnsiTheme="minorHAnsi" w:cstheme="minorHAnsi"/>
          <w:color w:val="000000"/>
          <w:sz w:val="22"/>
          <w:szCs w:val="22"/>
        </w:rPr>
        <w:t>w procesie naboru</w:t>
      </w:r>
      <w:r w:rsidR="007C41C4" w:rsidRPr="003F23F1">
        <w:rPr>
          <w:rFonts w:asciiTheme="minorHAnsi" w:eastAsia="Calibri" w:hAnsiTheme="minorHAnsi" w:cstheme="minorHAnsi"/>
          <w:color w:val="000000"/>
          <w:sz w:val="22"/>
          <w:szCs w:val="22"/>
        </w:rPr>
        <w:t xml:space="preserve"> oraz spełnienie warunków o których mowa w pkt.1</w:t>
      </w:r>
      <w:r w:rsidR="006B207E">
        <w:rPr>
          <w:rFonts w:asciiTheme="minorHAnsi" w:eastAsia="Calibri" w:hAnsiTheme="minorHAnsi" w:cstheme="minorHAnsi"/>
          <w:color w:val="000000"/>
          <w:sz w:val="22"/>
          <w:szCs w:val="22"/>
        </w:rPr>
        <w:t>2</w:t>
      </w:r>
      <w:r w:rsidR="00507FCB" w:rsidRPr="003F23F1">
        <w:rPr>
          <w:rFonts w:asciiTheme="minorHAnsi" w:eastAsia="Calibri" w:hAnsiTheme="minorHAnsi" w:cstheme="minorHAnsi"/>
          <w:color w:val="000000"/>
          <w:sz w:val="22"/>
          <w:szCs w:val="22"/>
        </w:rPr>
        <w:t>.</w:t>
      </w:r>
    </w:p>
    <w:p w14:paraId="2392CB30" w14:textId="5189C0AF" w:rsidR="003F23F1" w:rsidRDefault="003F23F1" w:rsidP="003F23F1">
      <w:pPr>
        <w:spacing w:line="276" w:lineRule="auto"/>
        <w:jc w:val="both"/>
        <w:rPr>
          <w:rFonts w:asciiTheme="minorHAnsi" w:eastAsia="Calibri" w:hAnsiTheme="minorHAnsi" w:cstheme="minorHAnsi"/>
          <w:color w:val="000000"/>
          <w:sz w:val="22"/>
          <w:szCs w:val="22"/>
        </w:rPr>
      </w:pPr>
    </w:p>
    <w:p w14:paraId="778F3183" w14:textId="230A6914" w:rsidR="00F07472" w:rsidRPr="003F23F1" w:rsidRDefault="00AE7946" w:rsidP="003F23F1">
      <w:pPr>
        <w:numPr>
          <w:ilvl w:val="0"/>
          <w:numId w:val="1"/>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b/>
          <w:bCs/>
          <w:color w:val="000000"/>
          <w:sz w:val="22"/>
          <w:szCs w:val="22"/>
          <w:u w:val="single"/>
        </w:rPr>
        <w:t>Weryfikacja zgłoszeń</w:t>
      </w:r>
    </w:p>
    <w:p w14:paraId="70C5F340" w14:textId="7B4953C1" w:rsidR="00F07472" w:rsidRPr="003F23F1" w:rsidRDefault="00CA383E" w:rsidP="005F40DD">
      <w:pPr>
        <w:numPr>
          <w:ilvl w:val="0"/>
          <w:numId w:val="4"/>
        </w:numPr>
        <w:spacing w:line="276" w:lineRule="auto"/>
        <w:jc w:val="both"/>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Weryfikacja kwalifikowalności przedsiębiorców </w:t>
      </w:r>
      <w:r w:rsidR="00523A28" w:rsidRPr="003F23F1">
        <w:rPr>
          <w:rFonts w:asciiTheme="minorHAnsi" w:eastAsia="Calibri" w:hAnsiTheme="minorHAnsi" w:cstheme="minorHAnsi"/>
          <w:color w:val="000000"/>
          <w:sz w:val="22"/>
          <w:szCs w:val="22"/>
        </w:rPr>
        <w:t xml:space="preserve">zostanie dokonana </w:t>
      </w:r>
      <w:r w:rsidRPr="003F23F1">
        <w:rPr>
          <w:rFonts w:asciiTheme="minorHAnsi" w:eastAsia="Calibri" w:hAnsiTheme="minorHAnsi" w:cstheme="minorHAnsi"/>
          <w:color w:val="000000"/>
          <w:sz w:val="22"/>
          <w:szCs w:val="22"/>
        </w:rPr>
        <w:t xml:space="preserve">przez </w:t>
      </w:r>
      <w:r w:rsidR="00AE7946" w:rsidRPr="003F23F1">
        <w:rPr>
          <w:rFonts w:asciiTheme="minorHAnsi" w:eastAsia="Calibri" w:hAnsiTheme="minorHAnsi" w:cstheme="minorHAnsi"/>
          <w:color w:val="000000"/>
          <w:sz w:val="22"/>
          <w:szCs w:val="22"/>
        </w:rPr>
        <w:t>praco</w:t>
      </w:r>
      <w:r w:rsidR="005F40DD" w:rsidRPr="003F23F1">
        <w:rPr>
          <w:rFonts w:asciiTheme="minorHAnsi" w:eastAsia="Calibri" w:hAnsiTheme="minorHAnsi" w:cstheme="minorHAnsi"/>
          <w:color w:val="000000"/>
          <w:sz w:val="22"/>
          <w:szCs w:val="22"/>
        </w:rPr>
        <w:t xml:space="preserve">wnika </w:t>
      </w:r>
      <w:proofErr w:type="spellStart"/>
      <w:r w:rsidR="005F40DD" w:rsidRPr="003F23F1">
        <w:rPr>
          <w:rFonts w:asciiTheme="minorHAnsi" w:eastAsia="Calibri" w:hAnsiTheme="minorHAnsi" w:cstheme="minorHAnsi"/>
          <w:color w:val="000000"/>
          <w:sz w:val="22"/>
          <w:szCs w:val="22"/>
        </w:rPr>
        <w:t>CZIiTT</w:t>
      </w:r>
      <w:proofErr w:type="spellEnd"/>
      <w:r w:rsidR="005F40DD" w:rsidRPr="003F23F1">
        <w:rPr>
          <w:rFonts w:asciiTheme="minorHAnsi" w:eastAsia="Calibri" w:hAnsiTheme="minorHAnsi" w:cstheme="minorHAnsi"/>
          <w:color w:val="000000"/>
          <w:sz w:val="22"/>
          <w:szCs w:val="22"/>
        </w:rPr>
        <w:t xml:space="preserve"> PW w terminie 7 dni od daty zakończenia naboru.</w:t>
      </w:r>
    </w:p>
    <w:p w14:paraId="5C9C0816" w14:textId="1D0BDC82" w:rsidR="00AE7946" w:rsidRPr="003F23F1" w:rsidRDefault="00AE7946" w:rsidP="00AE7946">
      <w:pPr>
        <w:pStyle w:val="Akapitzlist"/>
        <w:numPr>
          <w:ilvl w:val="0"/>
          <w:numId w:val="4"/>
        </w:numPr>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 xml:space="preserve">Warunkiem przystąpienia do rozpatrzenia zgłoszenia jest spełnienie wszystkich wymogów formalnych określonych w niniejszym Regulaminie i załącznikach. </w:t>
      </w:r>
    </w:p>
    <w:p w14:paraId="31BFB4A5" w14:textId="5622B141" w:rsidR="002E67C6" w:rsidRPr="003F23F1" w:rsidRDefault="00C97B6E" w:rsidP="005F40DD">
      <w:pPr>
        <w:pStyle w:val="Akapitzlist"/>
        <w:numPr>
          <w:ilvl w:val="0"/>
          <w:numId w:val="4"/>
        </w:numPr>
        <w:rPr>
          <w:rFonts w:asciiTheme="minorHAnsi" w:eastAsia="Calibri" w:hAnsiTheme="minorHAnsi" w:cstheme="minorHAnsi"/>
          <w:color w:val="000000"/>
          <w:sz w:val="22"/>
          <w:szCs w:val="22"/>
        </w:rPr>
      </w:pPr>
      <w:r w:rsidRPr="003F23F1">
        <w:rPr>
          <w:rFonts w:asciiTheme="minorHAnsi" w:eastAsia="Calibri" w:hAnsiTheme="minorHAnsi" w:cstheme="minorHAnsi"/>
          <w:color w:val="000000"/>
          <w:sz w:val="22"/>
          <w:szCs w:val="22"/>
        </w:rPr>
        <w:t>Zgłoszenia będą rejestrowane i weryfikowane według kolejności ich wpływu.</w:t>
      </w:r>
    </w:p>
    <w:p w14:paraId="47AA0FD1" w14:textId="77777777" w:rsidR="00F07472" w:rsidRPr="003F23F1" w:rsidRDefault="00F07472" w:rsidP="005764D3">
      <w:pPr>
        <w:spacing w:line="276" w:lineRule="auto"/>
        <w:ind w:left="765"/>
        <w:jc w:val="both"/>
        <w:rPr>
          <w:rFonts w:asciiTheme="minorHAnsi" w:eastAsia="Calibri" w:hAnsiTheme="minorHAnsi" w:cstheme="minorHAnsi"/>
          <w:color w:val="000000"/>
          <w:sz w:val="22"/>
          <w:szCs w:val="22"/>
        </w:rPr>
      </w:pPr>
    </w:p>
    <w:p w14:paraId="3EBD70B1" w14:textId="727F18A5" w:rsidR="001B3E48" w:rsidRPr="003F23F1" w:rsidRDefault="001B3E48" w:rsidP="003F23F1">
      <w:pPr>
        <w:numPr>
          <w:ilvl w:val="0"/>
          <w:numId w:val="1"/>
        </w:numPr>
        <w:spacing w:line="276" w:lineRule="auto"/>
        <w:jc w:val="both"/>
        <w:rPr>
          <w:rFonts w:asciiTheme="minorHAnsi" w:hAnsiTheme="minorHAnsi" w:cstheme="minorHAnsi"/>
          <w:b/>
          <w:sz w:val="22"/>
          <w:szCs w:val="22"/>
        </w:rPr>
      </w:pPr>
      <w:r w:rsidRPr="003F23F1">
        <w:rPr>
          <w:rFonts w:asciiTheme="minorHAnsi" w:hAnsiTheme="minorHAnsi" w:cstheme="minorHAnsi"/>
          <w:b/>
          <w:sz w:val="22"/>
          <w:szCs w:val="22"/>
        </w:rPr>
        <w:t>Klauzula RODO</w:t>
      </w:r>
    </w:p>
    <w:p w14:paraId="7AD4EB6E" w14:textId="57F3CAF1" w:rsidR="001B3E48" w:rsidRPr="003F23F1" w:rsidRDefault="001B3E48" w:rsidP="001B3E48">
      <w:pPr>
        <w:spacing w:line="276" w:lineRule="auto"/>
        <w:ind w:left="45"/>
        <w:jc w:val="both"/>
        <w:rPr>
          <w:rFonts w:asciiTheme="minorHAnsi" w:hAnsiTheme="minorHAnsi"/>
          <w:sz w:val="22"/>
          <w:szCs w:val="22"/>
        </w:rPr>
      </w:pPr>
      <w:r w:rsidRPr="003F23F1">
        <w:rPr>
          <w:rFonts w:asciiTheme="minorHAnsi" w:hAnsiTheme="minorHAnsi"/>
          <w:sz w:val="22"/>
          <w:szCs w:val="22"/>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558DD56"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Administratorem danych jest Politechnika Warszawska z siedzibą przy pl. Politechniki 1, 00-661 Warszawa.</w:t>
      </w:r>
    </w:p>
    <w:p w14:paraId="4D30082E"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 xml:space="preserve">Administrator wyznaczył w swoim zakresie Inspektora Ochrony Danych (IOD) nadzorującego prawidłowość przetwarzania danych. Można skontaktować się z nim, pod adresem mailowym: </w:t>
      </w:r>
      <w:hyperlink r:id="rId8">
        <w:r w:rsidRPr="003F23F1">
          <w:rPr>
            <w:rFonts w:asciiTheme="minorHAnsi" w:hAnsiTheme="minorHAnsi"/>
            <w:color w:val="0563C1" w:themeColor="hyperlink"/>
            <w:sz w:val="22"/>
            <w:szCs w:val="22"/>
            <w:u w:val="single"/>
          </w:rPr>
          <w:t>iod@pw.edu.pl</w:t>
        </w:r>
      </w:hyperlink>
    </w:p>
    <w:p w14:paraId="46B6A1AE"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Administrator będzie przetwarzać dane osobowe w zakresie : imię, nazwisko, służbowy adres email i nr telefonu.</w:t>
      </w:r>
    </w:p>
    <w:p w14:paraId="6765694C" w14:textId="65AB54B3"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Pani/Pana dane osobowe przetwarzane będą przez Administratora w celu realizacji testowania usługi „Wycena – przygotowanie firmy pod inwestycje kapitałowe” w ramach projektu  „Profesjonalizacja proinnowacyjnych usług doradczych partnerstwa Instytucji Otoczenia Biznesu Mazowsza”</w:t>
      </w:r>
      <w:r w:rsidRPr="003F23F1">
        <w:rPr>
          <w:rFonts w:asciiTheme="minorHAnsi" w:hAnsiTheme="minorHAnsi"/>
          <w:b/>
          <w:sz w:val="22"/>
          <w:szCs w:val="22"/>
        </w:rPr>
        <w:t xml:space="preserve"> </w:t>
      </w:r>
      <w:r w:rsidRPr="003F23F1">
        <w:rPr>
          <w:rFonts w:asciiTheme="minorHAnsi" w:hAnsiTheme="minorHAnsi"/>
          <w:sz w:val="22"/>
          <w:szCs w:val="22"/>
        </w:rPr>
        <w:t xml:space="preserve">– podstawą do przetwarzania Pani/Pana danych osobowych jest art. 6 ust. 1 lit f RODO. </w:t>
      </w:r>
    </w:p>
    <w:p w14:paraId="388587B0"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Politechnika Warszawska nie zamierza przekazywać Pani/Pana danych poza Europejski Obszar Gospodarczy.</w:t>
      </w:r>
    </w:p>
    <w:p w14:paraId="75B3472C"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 xml:space="preserve">Ma Pani/Pan prawo dostępu do treści swoich danych osobowych oraz prawo ich sprostowania, prawo żądania usunięcia, ograniczenia przetwarzania, prawo wniesienia sprzeciwu wobec przetwarzania danych. Ze względu na fakt przesłanką przetwarzania danych osobowych nie jest zgoda, nie przysługuje Pani/Panu prawo do przenoszenia danych. </w:t>
      </w:r>
    </w:p>
    <w:p w14:paraId="79BE53D3"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eastAsiaTheme="minorHAnsi" w:hAnsiTheme="minorHAnsi" w:cstheme="minorBidi"/>
          <w:sz w:val="22"/>
          <w:szCs w:val="22"/>
          <w:lang w:eastAsia="en-US"/>
        </w:rPr>
      </w:pPr>
      <w:r w:rsidRPr="003F23F1">
        <w:rPr>
          <w:rFonts w:asciiTheme="minorHAnsi" w:eastAsiaTheme="minorHAnsi" w:hAnsiTheme="minorHAnsi" w:cstheme="minorBidi"/>
          <w:sz w:val="22"/>
          <w:szCs w:val="22"/>
          <w:lang w:eastAsia="en-US"/>
        </w:rPr>
        <w:t xml:space="preserve">Pani/Pana dane osobowe nie będą udostępniane innym podmiotom (administratorom), za wyjątkiem podmiotów upoważnionych na podstawie przepisów prawa. </w:t>
      </w:r>
    </w:p>
    <w:p w14:paraId="15A2B4C6"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eastAsiaTheme="minorHAnsi" w:hAnsiTheme="minorHAnsi" w:cstheme="minorBidi"/>
          <w:sz w:val="22"/>
          <w:szCs w:val="22"/>
        </w:rPr>
      </w:pPr>
      <w:r w:rsidRPr="003F23F1">
        <w:rPr>
          <w:rFonts w:asciiTheme="minorHAnsi" w:eastAsiaTheme="minorHAnsi" w:hAnsiTheme="minorHAnsi" w:cstheme="minorBidi"/>
          <w:sz w:val="22"/>
          <w:szCs w:val="22"/>
          <w:lang w:eastAsia="en-US"/>
        </w:rPr>
        <w:t>Dostęp do Pani/Pana danych osobowych mogą mieć podmioty (podmioty przetwarzające), którym Politechnika Warszawska zleca wykonanie czynności mogących wiązać się z przetwarzaniem danych osobowych.</w:t>
      </w:r>
    </w:p>
    <w:p w14:paraId="1DFDD1CB" w14:textId="77777777"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sz w:val="22"/>
          <w:szCs w:val="22"/>
        </w:rPr>
      </w:pPr>
      <w:r w:rsidRPr="003F23F1">
        <w:rPr>
          <w:rFonts w:asciiTheme="minorHAnsi" w:hAnsiTheme="minorHAnsi"/>
          <w:sz w:val="22"/>
          <w:szCs w:val="22"/>
        </w:rPr>
        <w:t>Politechnika Warszawska nie wykorzystuje w stosunku do Pani/Pana zautomatyzowanego podejmowania decyzji, w tym nie wykonuje profilowania Pani/Pana.</w:t>
      </w:r>
    </w:p>
    <w:p w14:paraId="2D6625A0" w14:textId="67EA2111" w:rsidR="001B3E48" w:rsidRPr="003F23F1" w:rsidRDefault="001B3E48" w:rsidP="001B3E48">
      <w:pPr>
        <w:numPr>
          <w:ilvl w:val="0"/>
          <w:numId w:val="9"/>
        </w:numPr>
        <w:suppressAutoHyphens w:val="0"/>
        <w:spacing w:before="100" w:beforeAutospacing="1" w:after="100" w:afterAutospacing="1" w:line="259" w:lineRule="auto"/>
        <w:jc w:val="both"/>
        <w:rPr>
          <w:rFonts w:asciiTheme="minorHAnsi" w:hAnsiTheme="minorHAnsi"/>
          <w:b/>
          <w:sz w:val="22"/>
          <w:szCs w:val="22"/>
        </w:rPr>
      </w:pPr>
      <w:r w:rsidRPr="003F23F1">
        <w:rPr>
          <w:rFonts w:asciiTheme="minorHAnsi" w:hAnsiTheme="minorHAnsi"/>
          <w:sz w:val="22"/>
          <w:szCs w:val="22"/>
        </w:rPr>
        <w:t>Pani/Pana dane osobowe otrzymaliśmy poprzez wypełniony formularz zgłoszeniowy.</w:t>
      </w:r>
    </w:p>
    <w:p w14:paraId="42BE2C8A" w14:textId="77777777" w:rsidR="001B3E48" w:rsidRPr="003F23F1" w:rsidRDefault="001B3E48" w:rsidP="001B3E48">
      <w:pPr>
        <w:numPr>
          <w:ilvl w:val="0"/>
          <w:numId w:val="9"/>
        </w:numPr>
        <w:suppressAutoHyphens w:val="0"/>
        <w:spacing w:after="160" w:line="259" w:lineRule="auto"/>
        <w:contextualSpacing/>
        <w:rPr>
          <w:rFonts w:asciiTheme="minorHAnsi" w:hAnsiTheme="minorHAnsi"/>
          <w:sz w:val="22"/>
          <w:szCs w:val="22"/>
        </w:rPr>
      </w:pPr>
      <w:r w:rsidRPr="003F23F1">
        <w:rPr>
          <w:rFonts w:asciiTheme="minorHAnsi" w:hAnsiTheme="minorHAnsi"/>
          <w:sz w:val="22"/>
          <w:szCs w:val="22"/>
        </w:rPr>
        <w:t>Pani/Pana dane osobowe przetwarzane będą przez okres 5 lat od zakończenia umowy i dla zabezpieczenia ewentualnych roszczeń.</w:t>
      </w:r>
    </w:p>
    <w:p w14:paraId="622DB23F" w14:textId="4B65BEB5" w:rsidR="00F07472" w:rsidRPr="003F23F1" w:rsidRDefault="001B3E48" w:rsidP="003F23F1">
      <w:pPr>
        <w:numPr>
          <w:ilvl w:val="0"/>
          <w:numId w:val="9"/>
        </w:numPr>
        <w:suppressAutoHyphens w:val="0"/>
        <w:spacing w:after="160" w:line="259" w:lineRule="auto"/>
        <w:contextualSpacing/>
        <w:rPr>
          <w:rFonts w:asciiTheme="minorHAnsi" w:hAnsiTheme="minorHAnsi"/>
          <w:sz w:val="22"/>
          <w:szCs w:val="22"/>
        </w:rPr>
      </w:pPr>
      <w:r w:rsidRPr="003F23F1">
        <w:rPr>
          <w:rFonts w:asciiTheme="minorHAnsi" w:eastAsia="Calibri" w:hAnsiTheme="minorHAnsi"/>
          <w:sz w:val="22"/>
          <w:szCs w:val="22"/>
          <w:lang w:val="x-none" w:eastAsia="x-none"/>
        </w:rPr>
        <w:lastRenderedPageBreak/>
        <w:t>Ma Pan/Pani prawo do wniesienia skargi do organu nadzorczego - Prezesa Urzędu Ochrony Danych Osobowych, gdy uzna Pan/Pani, iż przetwarzanie Pana/Pani danych osobowych narusza przepisy RODO.</w:t>
      </w:r>
    </w:p>
    <w:sectPr w:rsidR="00F07472" w:rsidRPr="003F23F1">
      <w:headerReference w:type="default" r:id="rId9"/>
      <w:footerReference w:type="default" r:id="rId10"/>
      <w:pgSz w:w="11906" w:h="16838"/>
      <w:pgMar w:top="1134" w:right="1417" w:bottom="1417" w:left="1417" w:header="708" w:footer="708"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62E10" w16cid:durableId="2681687C"/>
  <w16cid:commentId w16cid:paraId="0534F65C" w16cid:durableId="268168F5"/>
  <w16cid:commentId w16cid:paraId="39D88CE2" w16cid:durableId="2681693C"/>
  <w16cid:commentId w16cid:paraId="62276CDC" w16cid:durableId="26816975"/>
  <w16cid:commentId w16cid:paraId="06237D00" w16cid:durableId="268169A5"/>
  <w16cid:commentId w16cid:paraId="266025F7" w16cid:durableId="26816A35"/>
  <w16cid:commentId w16cid:paraId="008CA4F8" w16cid:durableId="26816A72"/>
  <w16cid:commentId w16cid:paraId="1620FD5D" w16cid:durableId="26816B49"/>
  <w16cid:commentId w16cid:paraId="5BABCD86" w16cid:durableId="26816C1C"/>
  <w16cid:commentId w16cid:paraId="09E9BCE6" w16cid:durableId="26816BB1"/>
  <w16cid:commentId w16cid:paraId="0F48ABA3" w16cid:durableId="26816BEE"/>
  <w16cid:commentId w16cid:paraId="4263E15E" w16cid:durableId="26816C3B"/>
  <w16cid:commentId w16cid:paraId="73B7DEAC" w16cid:durableId="26816C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BCD3" w14:textId="77777777" w:rsidR="006304B4" w:rsidRDefault="006304B4">
      <w:r>
        <w:separator/>
      </w:r>
    </w:p>
  </w:endnote>
  <w:endnote w:type="continuationSeparator" w:id="0">
    <w:p w14:paraId="0900BFF7" w14:textId="77777777" w:rsidR="006304B4" w:rsidRDefault="0063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3">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3E0A" w14:textId="5BFCBDD8" w:rsidR="00F07472" w:rsidRDefault="00CA383E">
    <w:pPr>
      <w:pStyle w:val="Stopka"/>
    </w:pPr>
    <w:r>
      <w:rPr>
        <w:noProof/>
      </w:rPr>
      <w:drawing>
        <wp:anchor distT="0" distB="0" distL="114300" distR="114300" simplePos="0" relativeHeight="5" behindDoc="1" locked="0" layoutInCell="0" allowOverlap="1" wp14:anchorId="565681F9" wp14:editId="4FC50DD0">
          <wp:simplePos x="0" y="0"/>
          <wp:positionH relativeFrom="margin">
            <wp:posOffset>3971290</wp:posOffset>
          </wp:positionH>
          <wp:positionV relativeFrom="paragraph">
            <wp:posOffset>-65405</wp:posOffset>
          </wp:positionV>
          <wp:extent cx="1695450" cy="49466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1695450" cy="494665"/>
                  </a:xfrm>
                  <a:prstGeom prst="rect">
                    <a:avLst/>
                  </a:prstGeom>
                </pic:spPr>
              </pic:pic>
            </a:graphicData>
          </a:graphic>
        </wp:anchor>
      </w:drawing>
    </w:r>
    <w:r w:rsidR="00CD3DAF">
      <w:rPr>
        <w:noProof/>
      </w:rPr>
      <w:drawing>
        <wp:inline distT="0" distB="0" distL="0" distR="0" wp14:anchorId="165D0B0D" wp14:editId="49730111">
          <wp:extent cx="1670685" cy="426720"/>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685" cy="426720"/>
                  </a:xfrm>
                  <a:prstGeom prst="rect">
                    <a:avLst/>
                  </a:prstGeom>
                  <a:noFill/>
                </pic:spPr>
              </pic:pic>
            </a:graphicData>
          </a:graphic>
        </wp:inline>
      </w:drawing>
    </w:r>
  </w:p>
  <w:p w14:paraId="3AB0F055" w14:textId="77777777" w:rsidR="00F07472" w:rsidRDefault="00F074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922A" w14:textId="77777777" w:rsidR="006304B4" w:rsidRDefault="006304B4">
      <w:r>
        <w:separator/>
      </w:r>
    </w:p>
  </w:footnote>
  <w:footnote w:type="continuationSeparator" w:id="0">
    <w:p w14:paraId="42ECD99C" w14:textId="77777777" w:rsidR="006304B4" w:rsidRDefault="0063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FEAC" w14:textId="77777777" w:rsidR="00F07472" w:rsidRDefault="00CA383E">
    <w:pPr>
      <w:pStyle w:val="Nagwek"/>
    </w:pPr>
    <w:r>
      <w:rPr>
        <w:noProof/>
      </w:rPr>
      <w:drawing>
        <wp:inline distT="0" distB="0" distL="0" distR="0" wp14:anchorId="6D059E95" wp14:editId="0BA1B983">
          <wp:extent cx="5686425" cy="553085"/>
          <wp:effectExtent l="0" t="0" r="0" b="0"/>
          <wp:docPr id="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stretch>
                    <a:fillRect/>
                  </a:stretch>
                </pic:blipFill>
                <pic:spPr bwMode="auto">
                  <a:xfrm>
                    <a:off x="0" y="0"/>
                    <a:ext cx="5686425" cy="553085"/>
                  </a:xfrm>
                  <a:prstGeom prst="rect">
                    <a:avLst/>
                  </a:prstGeom>
                </pic:spPr>
              </pic:pic>
            </a:graphicData>
          </a:graphic>
        </wp:inline>
      </w:drawing>
    </w:r>
  </w:p>
  <w:p w14:paraId="3249C0EF" w14:textId="77777777" w:rsidR="00F07472" w:rsidRDefault="00F07472">
    <w:pPr>
      <w:pStyle w:val="Nagwek"/>
    </w:pPr>
  </w:p>
  <w:p w14:paraId="527B705B" w14:textId="77777777" w:rsidR="00F07472" w:rsidRDefault="00F074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2F5"/>
    <w:multiLevelType w:val="multilevel"/>
    <w:tmpl w:val="76808B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5E5581"/>
    <w:multiLevelType w:val="hybridMultilevel"/>
    <w:tmpl w:val="2B20B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E58BD"/>
    <w:multiLevelType w:val="multilevel"/>
    <w:tmpl w:val="09C89C9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22C35175"/>
    <w:multiLevelType w:val="multilevel"/>
    <w:tmpl w:val="92402E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 w15:restartNumberingAfterBreak="0">
    <w:nsid w:val="2D177443"/>
    <w:multiLevelType w:val="multilevel"/>
    <w:tmpl w:val="2522F650"/>
    <w:lvl w:ilvl="0">
      <w:start w:val="1"/>
      <w:numFmt w:val="decimal"/>
      <w:lvlText w:val="%1."/>
      <w:lvlJc w:val="left"/>
      <w:pPr>
        <w:tabs>
          <w:tab w:val="num" w:pos="0"/>
        </w:tabs>
        <w:ind w:left="1125" w:hanging="360"/>
      </w:p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abstractNum w:abstractNumId="5" w15:restartNumberingAfterBreak="0">
    <w:nsid w:val="348755F2"/>
    <w:multiLevelType w:val="multilevel"/>
    <w:tmpl w:val="E432DF62"/>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E3F3957"/>
    <w:multiLevelType w:val="multilevel"/>
    <w:tmpl w:val="EEB8C802"/>
    <w:lvl w:ilvl="0">
      <w:start w:val="1"/>
      <w:numFmt w:val="decimal"/>
      <w:lvlText w:val="%1."/>
      <w:lvlJc w:val="left"/>
      <w:pPr>
        <w:tabs>
          <w:tab w:val="num" w:pos="0"/>
        </w:tabs>
        <w:ind w:left="1125" w:hanging="360"/>
      </w:p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abstractNum w:abstractNumId="7" w15:restartNumberingAfterBreak="0">
    <w:nsid w:val="43567D9A"/>
    <w:multiLevelType w:val="hybridMultilevel"/>
    <w:tmpl w:val="96CEFCB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8" w15:restartNumberingAfterBreak="0">
    <w:nsid w:val="71853ECF"/>
    <w:multiLevelType w:val="multilevel"/>
    <w:tmpl w:val="B67EA2BC"/>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9" w15:restartNumberingAfterBreak="0">
    <w:nsid w:val="7AB95F80"/>
    <w:multiLevelType w:val="hybridMultilevel"/>
    <w:tmpl w:val="B3CACB84"/>
    <w:lvl w:ilvl="0" w:tplc="15969F9C">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F966688"/>
    <w:multiLevelType w:val="multilevel"/>
    <w:tmpl w:val="828E2B0E"/>
    <w:lvl w:ilvl="0">
      <w:start w:val="1"/>
      <w:numFmt w:val="decimal"/>
      <w:lvlText w:val="%1."/>
      <w:lvlJc w:val="left"/>
      <w:pPr>
        <w:tabs>
          <w:tab w:val="num" w:pos="0"/>
        </w:tabs>
        <w:ind w:left="1485" w:hanging="360"/>
      </w:pPr>
      <w:rPr>
        <w:rFonts w:eastAsia="Times New Roman" w:cs="Times New Roman"/>
        <w:color w:val="auto"/>
      </w:r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num w:numId="1">
    <w:abstractNumId w:val="8"/>
  </w:num>
  <w:num w:numId="2">
    <w:abstractNumId w:val="6"/>
  </w:num>
  <w:num w:numId="3">
    <w:abstractNumId w:val="5"/>
  </w:num>
  <w:num w:numId="4">
    <w:abstractNumId w:val="4"/>
  </w:num>
  <w:num w:numId="5">
    <w:abstractNumId w:val="1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tDA0MrA0sLAwszRV0lEKTi0uzszPAykwrAUAYNHgtiwAAAA="/>
  </w:docVars>
  <w:rsids>
    <w:rsidRoot w:val="00F07472"/>
    <w:rsid w:val="00062843"/>
    <w:rsid w:val="000B4D75"/>
    <w:rsid w:val="000F7B84"/>
    <w:rsid w:val="00136EC4"/>
    <w:rsid w:val="001934F4"/>
    <w:rsid w:val="001A7450"/>
    <w:rsid w:val="001B3E48"/>
    <w:rsid w:val="00212AEF"/>
    <w:rsid w:val="002E67C6"/>
    <w:rsid w:val="003023A7"/>
    <w:rsid w:val="00321C8D"/>
    <w:rsid w:val="00343676"/>
    <w:rsid w:val="003B3071"/>
    <w:rsid w:val="003F23F1"/>
    <w:rsid w:val="00426C2E"/>
    <w:rsid w:val="00497AEE"/>
    <w:rsid w:val="004E108C"/>
    <w:rsid w:val="004F5273"/>
    <w:rsid w:val="00507FCB"/>
    <w:rsid w:val="00523A28"/>
    <w:rsid w:val="005764D3"/>
    <w:rsid w:val="005D7E94"/>
    <w:rsid w:val="005F40DD"/>
    <w:rsid w:val="006304B4"/>
    <w:rsid w:val="00632310"/>
    <w:rsid w:val="006B207E"/>
    <w:rsid w:val="006B41B7"/>
    <w:rsid w:val="007406EA"/>
    <w:rsid w:val="00746817"/>
    <w:rsid w:val="007C41C4"/>
    <w:rsid w:val="00876E57"/>
    <w:rsid w:val="00907427"/>
    <w:rsid w:val="009965EE"/>
    <w:rsid w:val="009B2962"/>
    <w:rsid w:val="00A768D8"/>
    <w:rsid w:val="00AC5B0C"/>
    <w:rsid w:val="00AC7413"/>
    <w:rsid w:val="00AE7946"/>
    <w:rsid w:val="00B266B7"/>
    <w:rsid w:val="00B55AB5"/>
    <w:rsid w:val="00B7233A"/>
    <w:rsid w:val="00C26331"/>
    <w:rsid w:val="00C61C46"/>
    <w:rsid w:val="00C97B6E"/>
    <w:rsid w:val="00CA1C44"/>
    <w:rsid w:val="00CA383E"/>
    <w:rsid w:val="00CD3DAF"/>
    <w:rsid w:val="00DE6557"/>
    <w:rsid w:val="00E1486C"/>
    <w:rsid w:val="00E67548"/>
    <w:rsid w:val="00E93E63"/>
    <w:rsid w:val="00EA3879"/>
    <w:rsid w:val="00EB0AA3"/>
    <w:rsid w:val="00EF2423"/>
    <w:rsid w:val="00F07472"/>
    <w:rsid w:val="00F87F7A"/>
    <w:rsid w:val="00FB2853"/>
    <w:rsid w:val="00FC202F"/>
    <w:rsid w:val="00FE7C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808D8"/>
  <w15:docId w15:val="{ABB3DE08-8F3A-4F65-B468-4A397D87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2322"/>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5B6CA5"/>
    <w:pPr>
      <w:spacing w:beforeAutospacing="1"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645C7"/>
  </w:style>
  <w:style w:type="character" w:customStyle="1" w:styleId="StopkaZnak">
    <w:name w:val="Stopka Znak"/>
    <w:basedOn w:val="Domylnaczcionkaakapitu"/>
    <w:link w:val="Stopka"/>
    <w:uiPriority w:val="99"/>
    <w:qFormat/>
    <w:rsid w:val="00D645C7"/>
  </w:style>
  <w:style w:type="character" w:customStyle="1" w:styleId="TekstdymkaZnak">
    <w:name w:val="Tekst dymka Znak"/>
    <w:basedOn w:val="Domylnaczcionkaakapitu"/>
    <w:link w:val="Tekstdymka"/>
    <w:uiPriority w:val="99"/>
    <w:semiHidden/>
    <w:qFormat/>
    <w:rsid w:val="000E41A2"/>
    <w:rPr>
      <w:rFonts w:ascii="Tahoma" w:hAnsi="Tahoma" w:cs="Tahoma"/>
      <w:sz w:val="16"/>
      <w:szCs w:val="16"/>
    </w:rPr>
  </w:style>
  <w:style w:type="character" w:customStyle="1" w:styleId="czeinternetowe">
    <w:name w:val="Łącze internetowe"/>
    <w:basedOn w:val="Domylnaczcionkaakapitu"/>
    <w:uiPriority w:val="99"/>
    <w:unhideWhenUsed/>
    <w:rsid w:val="00740B38"/>
    <w:rPr>
      <w:color w:val="0563C1" w:themeColor="hyperlink"/>
      <w:u w:val="single"/>
    </w:rPr>
  </w:style>
  <w:style w:type="character" w:customStyle="1" w:styleId="Nierozpoznanawzmianka1">
    <w:name w:val="Nierozpoznana wzmianka1"/>
    <w:basedOn w:val="Domylnaczcionkaakapitu"/>
    <w:uiPriority w:val="99"/>
    <w:semiHidden/>
    <w:unhideWhenUsed/>
    <w:qFormat/>
    <w:rsid w:val="00740B38"/>
    <w:rPr>
      <w:color w:val="605E5C"/>
      <w:shd w:val="clear" w:color="auto" w:fill="E1DFDD"/>
    </w:rPr>
  </w:style>
  <w:style w:type="character" w:customStyle="1" w:styleId="Nagwek2Znak">
    <w:name w:val="Nagłówek 2 Znak"/>
    <w:basedOn w:val="Domylnaczcionkaakapitu"/>
    <w:link w:val="Nagwek2"/>
    <w:uiPriority w:val="9"/>
    <w:qFormat/>
    <w:rsid w:val="005B6CA5"/>
    <w:rPr>
      <w:rFonts w:ascii="Times New Roman" w:eastAsia="Times New Roman" w:hAnsi="Times New Roman" w:cs="Times New Roman"/>
      <w:b/>
      <w:bCs/>
      <w:sz w:val="36"/>
      <w:szCs w:val="36"/>
      <w:lang w:eastAsia="pl-PL"/>
    </w:rPr>
  </w:style>
  <w:style w:type="character" w:customStyle="1" w:styleId="AkapitzlistZnak">
    <w:name w:val="Akapit z listą Znak"/>
    <w:link w:val="Akapitzlist"/>
    <w:qFormat/>
    <w:locked/>
    <w:rsid w:val="0064221E"/>
  </w:style>
  <w:style w:type="character" w:styleId="Odwoaniedokomentarza">
    <w:name w:val="annotation reference"/>
    <w:basedOn w:val="Domylnaczcionkaakapitu"/>
    <w:uiPriority w:val="99"/>
    <w:semiHidden/>
    <w:unhideWhenUsed/>
    <w:qFormat/>
    <w:rsid w:val="0064221E"/>
    <w:rPr>
      <w:sz w:val="16"/>
      <w:szCs w:val="16"/>
    </w:rPr>
  </w:style>
  <w:style w:type="character" w:customStyle="1" w:styleId="TekstkomentarzaZnak">
    <w:name w:val="Tekst komentarza Znak"/>
    <w:basedOn w:val="Domylnaczcionkaakapitu"/>
    <w:link w:val="Tekstkomentarza"/>
    <w:uiPriority w:val="99"/>
    <w:semiHidden/>
    <w:qFormat/>
    <w:rsid w:val="0064221E"/>
    <w:rPr>
      <w:rFonts w:ascii="Calibri" w:eastAsia="SimSun" w:hAnsi="Calibri" w:cs="font283"/>
      <w:kern w:val="2"/>
      <w:sz w:val="20"/>
      <w:szCs w:val="20"/>
      <w:lang w:eastAsia="ar-SA"/>
    </w:rPr>
  </w:style>
  <w:style w:type="character" w:customStyle="1" w:styleId="TematkomentarzaZnak">
    <w:name w:val="Temat komentarza Znak"/>
    <w:basedOn w:val="TekstkomentarzaZnak"/>
    <w:link w:val="Tematkomentarza"/>
    <w:uiPriority w:val="99"/>
    <w:semiHidden/>
    <w:qFormat/>
    <w:rsid w:val="004424B1"/>
    <w:rPr>
      <w:rFonts w:ascii="Calibri" w:eastAsia="SimSun" w:hAnsi="Calibri" w:cs="font283"/>
      <w:b/>
      <w:bCs/>
      <w:kern w:val="2"/>
      <w:sz w:val="20"/>
      <w:szCs w:val="20"/>
      <w:lang w:eastAsia="ar-SA"/>
    </w:rPr>
  </w:style>
  <w:style w:type="character" w:customStyle="1" w:styleId="TekstprzypisukocowegoZnak">
    <w:name w:val="Tekst przypisu końcowego Znak"/>
    <w:basedOn w:val="Domylnaczcionkaakapitu"/>
    <w:link w:val="Tekstprzypisukocowego"/>
    <w:uiPriority w:val="99"/>
    <w:semiHidden/>
    <w:qFormat/>
    <w:rsid w:val="0028227D"/>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8227D"/>
    <w:rPr>
      <w:vertAlign w:val="superscript"/>
    </w:rPr>
  </w:style>
  <w:style w:type="character" w:customStyle="1" w:styleId="Wyrnienie">
    <w:name w:val="Wyróżnienie"/>
    <w:basedOn w:val="Domylnaczcionkaakapitu"/>
    <w:uiPriority w:val="20"/>
    <w:qFormat/>
    <w:rsid w:val="00732322"/>
    <w:rPr>
      <w:i/>
      <w:iCs/>
    </w:rPr>
  </w:style>
  <w:style w:type="paragraph" w:styleId="Nagwek">
    <w:name w:val="header"/>
    <w:basedOn w:val="Normalny"/>
    <w:next w:val="Tekstpodstawowy"/>
    <w:link w:val="NagwekZnak"/>
    <w:uiPriority w:val="99"/>
    <w:unhideWhenUsed/>
    <w:rsid w:val="00D645C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645C7"/>
    <w:pPr>
      <w:tabs>
        <w:tab w:val="center" w:pos="4536"/>
        <w:tab w:val="right" w:pos="9072"/>
      </w:tabs>
    </w:pPr>
  </w:style>
  <w:style w:type="paragraph" w:styleId="Tekstdymka">
    <w:name w:val="Balloon Text"/>
    <w:basedOn w:val="Normalny"/>
    <w:link w:val="TekstdymkaZnak"/>
    <w:uiPriority w:val="99"/>
    <w:semiHidden/>
    <w:unhideWhenUsed/>
    <w:qFormat/>
    <w:rsid w:val="000E41A2"/>
    <w:rPr>
      <w:rFonts w:ascii="Tahoma" w:hAnsi="Tahoma" w:cs="Tahoma"/>
      <w:sz w:val="16"/>
      <w:szCs w:val="16"/>
    </w:rPr>
  </w:style>
  <w:style w:type="paragraph" w:styleId="Akapitzlist">
    <w:name w:val="List Paragraph"/>
    <w:basedOn w:val="Normalny"/>
    <w:link w:val="AkapitzlistZnak"/>
    <w:uiPriority w:val="34"/>
    <w:qFormat/>
    <w:rsid w:val="00AD4033"/>
    <w:pPr>
      <w:ind w:left="720"/>
      <w:contextualSpacing/>
    </w:pPr>
  </w:style>
  <w:style w:type="paragraph" w:styleId="NormalnyWeb">
    <w:name w:val="Normal (Web)"/>
    <w:basedOn w:val="Normalny"/>
    <w:uiPriority w:val="99"/>
    <w:unhideWhenUsed/>
    <w:qFormat/>
    <w:rsid w:val="005B6CA5"/>
    <w:pPr>
      <w:spacing w:beforeAutospacing="1" w:afterAutospacing="1"/>
    </w:pPr>
  </w:style>
  <w:style w:type="paragraph" w:customStyle="1" w:styleId="Tre">
    <w:name w:val="Treść"/>
    <w:qFormat/>
    <w:rsid w:val="005B6CA5"/>
    <w:pPr>
      <w:spacing w:before="160"/>
    </w:pPr>
    <w:rPr>
      <w:rFonts w:ascii="Helvetica Neue" w:eastAsia="Arial Unicode MS" w:hAnsi="Helvetica Neue" w:cs="Arial Unicode MS"/>
      <w:color w:val="000000"/>
      <w:sz w:val="24"/>
      <w:szCs w:val="24"/>
      <w:lang w:val="en-US" w:eastAsia="pl-PL"/>
      <w14:textOutline w14:w="0" w14:cap="flat" w14:cmpd="sng" w14:algn="ctr">
        <w14:noFill/>
        <w14:prstDash w14:val="solid"/>
        <w14:bevel/>
      </w14:textOutline>
    </w:rPr>
  </w:style>
  <w:style w:type="paragraph" w:customStyle="1" w:styleId="TreA">
    <w:name w:val="Treść A"/>
    <w:qFormat/>
    <w:rsid w:val="005B6CA5"/>
    <w:pPr>
      <w:spacing w:after="120" w:line="259" w:lineRule="auto"/>
    </w:pPr>
    <w:rPr>
      <w:rFonts w:ascii="Arial" w:eastAsia="Arial Unicode MS" w:hAnsi="Arial" w:cs="Arial Unicode MS"/>
      <w:color w:val="595959"/>
      <w:sz w:val="30"/>
      <w:szCs w:val="30"/>
      <w:u w:color="595959"/>
      <w:lang w:val="en-US" w:eastAsia="pl-PL"/>
      <w14:textOutline w14:w="12700" w14:cap="flat" w14:cmpd="sng" w14:algn="ctr">
        <w14:noFill/>
        <w14:prstDash w14:val="solid"/>
        <w14:miter w14:lim="400000"/>
      </w14:textOutline>
    </w:rPr>
  </w:style>
  <w:style w:type="paragraph" w:styleId="Tekstkomentarza">
    <w:name w:val="annotation text"/>
    <w:basedOn w:val="Normalny"/>
    <w:link w:val="TekstkomentarzaZnak"/>
    <w:uiPriority w:val="99"/>
    <w:semiHidden/>
    <w:unhideWhenUsed/>
    <w:qFormat/>
    <w:rsid w:val="0064221E"/>
    <w:pPr>
      <w:spacing w:after="200"/>
    </w:pPr>
    <w:rPr>
      <w:rFonts w:ascii="Calibri" w:eastAsia="SimSun" w:hAnsi="Calibri" w:cs="font283"/>
      <w:kern w:val="2"/>
      <w:sz w:val="20"/>
      <w:szCs w:val="20"/>
      <w:lang w:eastAsia="ar-SA"/>
    </w:rPr>
  </w:style>
  <w:style w:type="paragraph" w:styleId="Tematkomentarza">
    <w:name w:val="annotation subject"/>
    <w:basedOn w:val="Tekstkomentarza"/>
    <w:next w:val="Tekstkomentarza"/>
    <w:link w:val="TematkomentarzaZnak"/>
    <w:uiPriority w:val="99"/>
    <w:semiHidden/>
    <w:unhideWhenUsed/>
    <w:qFormat/>
    <w:rsid w:val="004424B1"/>
    <w:pPr>
      <w:suppressAutoHyphens w:val="0"/>
      <w:spacing w:after="160"/>
    </w:pPr>
    <w:rPr>
      <w:rFonts w:asciiTheme="minorHAnsi" w:eastAsiaTheme="minorHAnsi" w:hAnsiTheme="minorHAnsi" w:cstheme="minorBidi"/>
      <w:b/>
      <w:bCs/>
      <w:kern w:val="0"/>
      <w:lang w:eastAsia="en-US"/>
    </w:rPr>
  </w:style>
  <w:style w:type="paragraph" w:styleId="Tekstprzypisukocowego">
    <w:name w:val="endnote text"/>
    <w:basedOn w:val="Normalny"/>
    <w:link w:val="TekstprzypisukocowegoZnak"/>
    <w:uiPriority w:val="99"/>
    <w:semiHidden/>
    <w:unhideWhenUsed/>
    <w:rsid w:val="0028227D"/>
    <w:rPr>
      <w:sz w:val="20"/>
      <w:szCs w:val="20"/>
    </w:rPr>
  </w:style>
  <w:style w:type="paragraph" w:customStyle="1" w:styleId="Default">
    <w:name w:val="Default"/>
    <w:qFormat/>
    <w:rsid w:val="009F3737"/>
    <w:rPr>
      <w:rFonts w:ascii="Calibri" w:eastAsia="Calibri" w:hAnsi="Calibri" w:cs="Calibri"/>
      <w:color w:val="000000"/>
      <w:sz w:val="24"/>
      <w:szCs w:val="24"/>
    </w:rPr>
  </w:style>
  <w:style w:type="table" w:styleId="Tabela-Siatka">
    <w:name w:val="Table Grid"/>
    <w:basedOn w:val="Standardowy"/>
    <w:uiPriority w:val="39"/>
    <w:rsid w:val="00AD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B6CA5"/>
    <w:rPr>
      <w:sz w:val="20"/>
      <w:szCs w:val="20"/>
      <w:lang w:eastAsia="pl-PL"/>
    </w:rPr>
    <w:tblPr>
      <w:tblCellMar>
        <w:top w:w="0" w:type="dxa"/>
        <w:left w:w="0" w:type="dxa"/>
        <w:bottom w:w="0" w:type="dxa"/>
        <w:right w:w="0" w:type="dxa"/>
      </w:tblCellMar>
    </w:tblPr>
  </w:style>
  <w:style w:type="paragraph" w:styleId="Poprawka">
    <w:name w:val="Revision"/>
    <w:hidden/>
    <w:uiPriority w:val="99"/>
    <w:semiHidden/>
    <w:rsid w:val="00321C8D"/>
    <w:pPr>
      <w:suppressAutoHyphens w:val="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1BA8-1BD2-44A3-8BDB-9BD0FDF0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1223</Words>
  <Characters>7342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Chmielecki Michał</cp:lastModifiedBy>
  <cp:revision>4</cp:revision>
  <cp:lastPrinted>2021-01-21T11:34:00Z</cp:lastPrinted>
  <dcterms:created xsi:type="dcterms:W3CDTF">2022-08-18T12:23:00Z</dcterms:created>
  <dcterms:modified xsi:type="dcterms:W3CDTF">2022-08-22T08:05:00Z</dcterms:modified>
  <dc:language>pl-PL</dc:language>
</cp:coreProperties>
</file>